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F12F5" w14:textId="4D6CE363" w:rsidR="000B1DC7" w:rsidRDefault="000B1DC7" w:rsidP="003447A7">
      <w:pPr>
        <w:spacing w:line="276" w:lineRule="auto"/>
        <w:jc w:val="center"/>
        <w:rPr>
          <w:b/>
          <w:bCs/>
          <w:sz w:val="28"/>
          <w:szCs w:val="28"/>
        </w:rPr>
      </w:pPr>
      <w:r w:rsidRPr="004A2BD3">
        <w:rPr>
          <w:b/>
          <w:bCs/>
          <w:sz w:val="28"/>
          <w:szCs w:val="28"/>
        </w:rPr>
        <w:t xml:space="preserve">Информация о результатах контрольного мероприятия </w:t>
      </w:r>
      <w:r w:rsidR="00253F70" w:rsidRPr="00253F70">
        <w:rPr>
          <w:b/>
          <w:bCs/>
          <w:sz w:val="28"/>
          <w:szCs w:val="28"/>
        </w:rPr>
        <w:t>в МБУ «Технопарк - Липецк»</w:t>
      </w:r>
    </w:p>
    <w:p w14:paraId="64401D0B" w14:textId="77777777" w:rsidR="000B1DC7" w:rsidRPr="000B1DC7" w:rsidRDefault="000B1DC7" w:rsidP="003447A7">
      <w:pPr>
        <w:spacing w:line="276" w:lineRule="auto"/>
        <w:jc w:val="center"/>
        <w:rPr>
          <w:b/>
          <w:bCs/>
          <w:sz w:val="28"/>
          <w:szCs w:val="28"/>
        </w:rPr>
      </w:pPr>
    </w:p>
    <w:p w14:paraId="15471CC2" w14:textId="523F19FF" w:rsidR="000B1DC7" w:rsidRDefault="000B1DC7" w:rsidP="003447A7">
      <w:pPr>
        <w:spacing w:line="276" w:lineRule="auto"/>
        <w:ind w:firstLine="851"/>
        <w:jc w:val="both"/>
        <w:rPr>
          <w:sz w:val="28"/>
          <w:szCs w:val="28"/>
        </w:rPr>
      </w:pPr>
      <w:r w:rsidRPr="00856B87">
        <w:rPr>
          <w:sz w:val="28"/>
          <w:szCs w:val="28"/>
        </w:rPr>
        <w:t xml:space="preserve">Контрольно-счетной палатой Липецкой области проведено контрольное мероприятия </w:t>
      </w:r>
      <w:r w:rsidR="00253F70" w:rsidRPr="00253F70">
        <w:rPr>
          <w:sz w:val="28"/>
          <w:szCs w:val="28"/>
        </w:rPr>
        <w:t>в МБУ «Технопарк - Липецк» (далее – Учреждение) по вопросу проверки законности и целевого использования бюджетных средств, выделенных на софинансирование капитальных вложений в объект – нежилое помещение (литер Б) по ул. 9 мая, владение 27 в г. Липецке.</w:t>
      </w:r>
    </w:p>
    <w:p w14:paraId="357AE2D5" w14:textId="14CA6680" w:rsidR="00253F70" w:rsidRPr="00253F70" w:rsidRDefault="00253F70" w:rsidP="00253F70">
      <w:pPr>
        <w:spacing w:line="276" w:lineRule="auto"/>
        <w:ind w:firstLine="851"/>
        <w:jc w:val="both"/>
        <w:rPr>
          <w:sz w:val="28"/>
          <w:szCs w:val="28"/>
        </w:rPr>
      </w:pPr>
      <w:r w:rsidRPr="00253F70">
        <w:rPr>
          <w:sz w:val="28"/>
          <w:szCs w:val="28"/>
        </w:rPr>
        <w:t xml:space="preserve">Общий объем финансирования на реконструкцию нежилого помещения за период 2014-2018 годов составил 57 600,8 тыс. рублей. </w:t>
      </w:r>
    </w:p>
    <w:p w14:paraId="64CF978F" w14:textId="7E539F68" w:rsidR="00253F70" w:rsidRDefault="00253F70" w:rsidP="00253F70">
      <w:pPr>
        <w:spacing w:line="276" w:lineRule="auto"/>
        <w:ind w:firstLine="708"/>
        <w:jc w:val="both"/>
        <w:rPr>
          <w:rFonts w:eastAsia="Calibri"/>
          <w:color w:val="FF0000"/>
          <w:sz w:val="28"/>
          <w:szCs w:val="27"/>
        </w:rPr>
      </w:pPr>
      <w:r>
        <w:rPr>
          <w:rFonts w:eastAsia="Calibri"/>
          <w:sz w:val="28"/>
          <w:szCs w:val="28"/>
          <w:lang w:eastAsia="en-US"/>
        </w:rPr>
        <w:t>В ходе контрольного мероприятия установлено, что в</w:t>
      </w:r>
      <w:r>
        <w:rPr>
          <w:sz w:val="28"/>
          <w:szCs w:val="28"/>
        </w:rPr>
        <w:t xml:space="preserve"> нарушение статьи 51 ГрК РФ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разрешение на строительство объекта получено Учреждением после подписания муниципального контракта. В данный период времени Подрядчиками выполнялись, а Учреждением оплачивались работы, что содержит признаки состава административного правонарушения, административная ответственность за которое предусмотрена статьей 9.5 Кодекса Российской Федерации об административных правонарушениях.</w:t>
      </w:r>
      <w:r>
        <w:rPr>
          <w:rFonts w:eastAsia="Calibri"/>
          <w:color w:val="FF0000"/>
          <w:sz w:val="28"/>
          <w:szCs w:val="27"/>
        </w:rPr>
        <w:t xml:space="preserve">  </w:t>
      </w:r>
    </w:p>
    <w:p w14:paraId="0AF63E71" w14:textId="4B9ACAC7" w:rsidR="00253F70" w:rsidRDefault="00D43C6B" w:rsidP="00253F70">
      <w:pPr>
        <w:spacing w:line="276" w:lineRule="auto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</w:t>
      </w:r>
      <w:r w:rsidR="00253F70">
        <w:rPr>
          <w:rFonts w:eastAsia="Calibri"/>
          <w:sz w:val="28"/>
          <w:szCs w:val="28"/>
          <w:lang w:eastAsia="en-US"/>
        </w:rPr>
        <w:t xml:space="preserve"> выборочн</w:t>
      </w:r>
      <w:r>
        <w:rPr>
          <w:rFonts w:eastAsia="Calibri"/>
          <w:sz w:val="28"/>
          <w:szCs w:val="28"/>
          <w:lang w:eastAsia="en-US"/>
        </w:rPr>
        <w:t>ом</w:t>
      </w:r>
      <w:r w:rsidR="00253F70">
        <w:rPr>
          <w:rFonts w:eastAsia="Calibri"/>
          <w:sz w:val="28"/>
          <w:szCs w:val="28"/>
          <w:lang w:eastAsia="en-US"/>
        </w:rPr>
        <w:t xml:space="preserve"> обмер</w:t>
      </w:r>
      <w:r>
        <w:rPr>
          <w:rFonts w:eastAsia="Calibri"/>
          <w:sz w:val="28"/>
          <w:szCs w:val="28"/>
          <w:lang w:eastAsia="en-US"/>
        </w:rPr>
        <w:t>е</w:t>
      </w:r>
      <w:r w:rsidR="00253F70">
        <w:rPr>
          <w:rFonts w:eastAsia="Calibri"/>
          <w:sz w:val="28"/>
          <w:szCs w:val="28"/>
          <w:lang w:eastAsia="en-US"/>
        </w:rPr>
        <w:t xml:space="preserve"> (осмотр</w:t>
      </w:r>
      <w:r>
        <w:rPr>
          <w:rFonts w:eastAsia="Calibri"/>
          <w:sz w:val="28"/>
          <w:szCs w:val="28"/>
          <w:lang w:eastAsia="en-US"/>
        </w:rPr>
        <w:t>е</w:t>
      </w:r>
      <w:r w:rsidR="00253F70">
        <w:rPr>
          <w:rFonts w:eastAsia="Calibri"/>
          <w:sz w:val="28"/>
          <w:szCs w:val="28"/>
          <w:lang w:eastAsia="en-US"/>
        </w:rPr>
        <w:t xml:space="preserve">) нежилого помещения, установлены факты несоответствия фактически выполненных работ актам выполненных работ (КС-2), которые привели к необоснованному расходованию бюджетных средств на общую сумму </w:t>
      </w:r>
      <w:r w:rsidR="00253F70">
        <w:rPr>
          <w:rFonts w:eastAsia="Calibri"/>
          <w:iCs/>
          <w:sz w:val="28"/>
          <w:szCs w:val="28"/>
          <w:lang w:eastAsia="en-US"/>
        </w:rPr>
        <w:t>998,5 тыс. рублей.</w:t>
      </w:r>
    </w:p>
    <w:p w14:paraId="23C62156" w14:textId="121658A6" w:rsidR="00253F70" w:rsidRDefault="00253F70" w:rsidP="00253F70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нарушение методики определения стоимости строительной продукции на территории Российской Федерации МДС 81-35.2004, утвержденной постановлением Государственного комитета Российской Федерации по строительству и жилищно-коммунальному комплексу от  05.03.2004 года №15/1 в стоимость работ по реконструкции нежилого помещения </w:t>
      </w:r>
      <w:r w:rsidR="00B84D45">
        <w:rPr>
          <w:rFonts w:eastAsia="Calibri"/>
          <w:sz w:val="28"/>
          <w:szCs w:val="28"/>
          <w:lang w:eastAsia="en-US"/>
        </w:rPr>
        <w:t>подрядчиком</w:t>
      </w:r>
      <w:r>
        <w:rPr>
          <w:rFonts w:eastAsia="Calibri"/>
          <w:sz w:val="28"/>
          <w:szCs w:val="28"/>
          <w:lang w:eastAsia="en-US"/>
        </w:rPr>
        <w:t xml:space="preserve"> включены не подтвержденные непредвиденные расходы (2%) в сумме 928,8 тыс. рублей</w:t>
      </w:r>
      <w:r w:rsidR="00D43C6B">
        <w:rPr>
          <w:rFonts w:eastAsia="Calibri"/>
          <w:sz w:val="28"/>
          <w:szCs w:val="28"/>
          <w:lang w:eastAsia="en-US"/>
        </w:rPr>
        <w:t xml:space="preserve"> и</w:t>
      </w:r>
      <w:r>
        <w:rPr>
          <w:rFonts w:eastAsia="Calibri"/>
          <w:sz w:val="28"/>
          <w:szCs w:val="28"/>
          <w:lang w:eastAsia="en-US"/>
        </w:rPr>
        <w:t xml:space="preserve"> расходы по стоимости временных зданий и сооружений в сумме 474,5 тыс. рублей, что привело к необоснованному расходованию бюджетных средств в сумме 1 403,3 тыс. рублей.</w:t>
      </w:r>
    </w:p>
    <w:p w14:paraId="02F9A122" w14:textId="31CB1214" w:rsidR="00253F70" w:rsidRDefault="00253F70" w:rsidP="00253F7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Приемка работ по реконструкции Учреждением осуществлена в нарушение  статьи 94 Федерального закона от 05.04.2013 № 44-ФЗ "О контрактной системе в сфере закупок товаров, работ, услуг для обеспечения государственных и муниципальных нужд",  что  содержит признаки состава административного правонарушения, административная ответственность за которое предусмотрена статьей 7.32 Кодекса Российской Федерации об административных правонарушениях.</w:t>
      </w:r>
    </w:p>
    <w:p w14:paraId="3DA7545E" w14:textId="77105B6F" w:rsidR="00253F70" w:rsidRDefault="00253F70" w:rsidP="00253F70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Приобретенная Учреждением в рамках реконструкции нежилого помещения мебель и бытовая техника на общую сумму 941,9 тыс. рублей не </w:t>
      </w:r>
      <w:r>
        <w:rPr>
          <w:rFonts w:eastAsia="Calibri"/>
          <w:sz w:val="28"/>
          <w:szCs w:val="28"/>
          <w:lang w:eastAsia="en-US"/>
        </w:rPr>
        <w:lastRenderedPageBreak/>
        <w:t xml:space="preserve">используются по назначению </w:t>
      </w:r>
      <w:r w:rsidR="00D43C6B">
        <w:rPr>
          <w:rFonts w:eastAsia="Calibri"/>
          <w:sz w:val="28"/>
          <w:szCs w:val="28"/>
          <w:lang w:eastAsia="en-US"/>
        </w:rPr>
        <w:t>18 месяцев</w:t>
      </w:r>
      <w:r>
        <w:rPr>
          <w:rFonts w:eastAsia="Calibri"/>
          <w:sz w:val="28"/>
          <w:szCs w:val="28"/>
          <w:lang w:eastAsia="en-US"/>
        </w:rPr>
        <w:t xml:space="preserve">, что </w:t>
      </w:r>
      <w:r>
        <w:rPr>
          <w:rFonts w:eastAsia="Calibri"/>
          <w:sz w:val="28"/>
          <w:szCs w:val="28"/>
        </w:rPr>
        <w:t>не соответствует принципу эффективности использования областного имущества, установленному статьей 34 Бюджетного кодекса Российской Федерации.</w:t>
      </w:r>
    </w:p>
    <w:p w14:paraId="6626AAEA" w14:textId="09088BB0" w:rsidR="00856B87" w:rsidRPr="00B84D45" w:rsidRDefault="00856B87" w:rsidP="003447A7">
      <w:pPr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B84D45">
        <w:rPr>
          <w:sz w:val="28"/>
          <w:szCs w:val="28"/>
          <w:lang w:eastAsia="en-US"/>
        </w:rPr>
        <w:t xml:space="preserve">Руководствуясь статьей 13 Закона Липецкой области от 14.07.2011 №517-ОЗ «О Контрольно-счетной палате Липецкой области» в адрес ОКУ «Дорожное агентство Липецкой области» направлено представление с соответствующими предложениями по устранению выявленных нарушений. </w:t>
      </w:r>
    </w:p>
    <w:p w14:paraId="4C7F94E3" w14:textId="4F3B6A6C" w:rsidR="00E9366D" w:rsidRPr="00856B87" w:rsidRDefault="00856B87" w:rsidP="006807A2">
      <w:pPr>
        <w:spacing w:line="276" w:lineRule="auto"/>
        <w:ind w:firstLine="851"/>
        <w:jc w:val="both"/>
        <w:rPr>
          <w:sz w:val="28"/>
          <w:szCs w:val="28"/>
        </w:rPr>
      </w:pPr>
      <w:r w:rsidRPr="00B84D45">
        <w:rPr>
          <w:sz w:val="28"/>
          <w:szCs w:val="28"/>
          <w:lang w:eastAsia="en-US"/>
        </w:rPr>
        <w:t>Информация о проведенном контрольном мероприятии направлена в Липецкий областной Совет депутатов</w:t>
      </w:r>
      <w:r w:rsidR="006807A2">
        <w:rPr>
          <w:sz w:val="28"/>
          <w:szCs w:val="28"/>
          <w:lang w:eastAsia="en-US"/>
        </w:rPr>
        <w:t xml:space="preserve">, </w:t>
      </w:r>
      <w:r w:rsidRPr="00B84D45">
        <w:rPr>
          <w:sz w:val="28"/>
          <w:szCs w:val="28"/>
          <w:lang w:eastAsia="en-US"/>
        </w:rPr>
        <w:t>администрацию Липецкой области</w:t>
      </w:r>
      <w:r w:rsidR="006807A2">
        <w:rPr>
          <w:sz w:val="28"/>
          <w:szCs w:val="28"/>
          <w:lang w:eastAsia="en-US"/>
        </w:rPr>
        <w:t xml:space="preserve"> </w:t>
      </w:r>
      <w:r w:rsidR="006807A2" w:rsidRPr="006807A2">
        <w:rPr>
          <w:sz w:val="28"/>
          <w:szCs w:val="28"/>
          <w:lang w:eastAsia="en-US"/>
        </w:rPr>
        <w:t xml:space="preserve">и прокуратуру </w:t>
      </w:r>
      <w:r w:rsidR="006807A2">
        <w:rPr>
          <w:sz w:val="28"/>
          <w:szCs w:val="28"/>
          <w:lang w:eastAsia="en-US"/>
        </w:rPr>
        <w:t xml:space="preserve">Липецкой </w:t>
      </w:r>
      <w:r w:rsidR="006807A2" w:rsidRPr="006807A2">
        <w:rPr>
          <w:sz w:val="28"/>
          <w:szCs w:val="28"/>
          <w:lang w:eastAsia="en-US"/>
        </w:rPr>
        <w:t>области</w:t>
      </w:r>
      <w:r w:rsidRPr="00B84D45">
        <w:rPr>
          <w:sz w:val="28"/>
          <w:szCs w:val="28"/>
          <w:lang w:eastAsia="en-US"/>
        </w:rPr>
        <w:t>.</w:t>
      </w:r>
    </w:p>
    <w:sectPr w:rsidR="00E9366D" w:rsidRPr="00856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C7"/>
    <w:rsid w:val="000B1DC7"/>
    <w:rsid w:val="00253F70"/>
    <w:rsid w:val="003447A7"/>
    <w:rsid w:val="0060281D"/>
    <w:rsid w:val="006807A2"/>
    <w:rsid w:val="00856B87"/>
    <w:rsid w:val="00A818F1"/>
    <w:rsid w:val="00B84D45"/>
    <w:rsid w:val="00C84479"/>
    <w:rsid w:val="00D43C6B"/>
    <w:rsid w:val="00E9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780F"/>
  <w15:chartTrackingRefBased/>
  <w15:docId w15:val="{DE04929F-EE4F-4A03-A93F-47329586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B1DC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1DC7"/>
    <w:pPr>
      <w:widowControl w:val="0"/>
      <w:shd w:val="clear" w:color="auto" w:fill="FFFFFF"/>
      <w:spacing w:before="360" w:line="365" w:lineRule="exact"/>
      <w:ind w:hanging="14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4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Шамрай Денис Васильевич</dc:creator>
  <cp:keywords/>
  <dc:description/>
  <cp:lastModifiedBy>Шамрай Денис Васильевич</cp:lastModifiedBy>
  <cp:revision>7</cp:revision>
  <cp:lastPrinted>2020-08-18T07:57:00Z</cp:lastPrinted>
  <dcterms:created xsi:type="dcterms:W3CDTF">2020-08-18T07:59:00Z</dcterms:created>
  <dcterms:modified xsi:type="dcterms:W3CDTF">2020-08-18T09:57:00Z</dcterms:modified>
</cp:coreProperties>
</file>