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9E" w:rsidRDefault="00137139" w:rsidP="0044110A">
      <w:pPr>
        <w:pStyle w:val="a5"/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r w:rsidRPr="0044110A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9D15A0" w:rsidRPr="0044110A">
        <w:rPr>
          <w:rFonts w:ascii="Times New Roman" w:hAnsi="Times New Roman" w:cs="Times New Roman"/>
          <w:b/>
          <w:color w:val="auto"/>
          <w:sz w:val="28"/>
          <w:szCs w:val="28"/>
        </w:rPr>
        <w:t>нформаци</w:t>
      </w:r>
      <w:r w:rsidRPr="0044110A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="009D15A0" w:rsidRPr="004411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 результатах контрольн</w:t>
      </w:r>
      <w:r w:rsidR="009D15A0" w:rsidRPr="0044110A">
        <w:rPr>
          <w:rFonts w:ascii="Times New Roman" w:hAnsi="Times New Roman" w:cs="Times New Roman"/>
          <w:b/>
          <w:sz w:val="28"/>
          <w:szCs w:val="28"/>
        </w:rPr>
        <w:t>ого</w:t>
      </w:r>
      <w:r w:rsidR="009D15A0" w:rsidRPr="004411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мероприяти</w:t>
      </w:r>
      <w:r w:rsidR="009D15A0" w:rsidRPr="0044110A">
        <w:rPr>
          <w:rFonts w:ascii="Times New Roman" w:hAnsi="Times New Roman" w:cs="Times New Roman"/>
          <w:b/>
          <w:sz w:val="28"/>
          <w:szCs w:val="28"/>
        </w:rPr>
        <w:t xml:space="preserve">я, </w:t>
      </w:r>
      <w:r w:rsidR="009D15A0" w:rsidRPr="0044110A">
        <w:rPr>
          <w:rFonts w:ascii="Times New Roman" w:hAnsi="Times New Roman" w:cs="Times New Roman"/>
          <w:b/>
          <w:color w:val="auto"/>
          <w:sz w:val="28"/>
          <w:szCs w:val="28"/>
        </w:rPr>
        <w:t>проведенного в муниципально</w:t>
      </w:r>
      <w:r w:rsidR="009D15A0" w:rsidRPr="0044110A">
        <w:rPr>
          <w:rFonts w:ascii="Times New Roman" w:hAnsi="Times New Roman" w:cs="Times New Roman"/>
          <w:b/>
          <w:sz w:val="28"/>
          <w:szCs w:val="28"/>
        </w:rPr>
        <w:t>м</w:t>
      </w:r>
      <w:r w:rsidR="009D15A0" w:rsidRPr="004411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казенно</w:t>
      </w:r>
      <w:r w:rsidR="009D15A0" w:rsidRPr="0044110A">
        <w:rPr>
          <w:rFonts w:ascii="Times New Roman" w:hAnsi="Times New Roman" w:cs="Times New Roman"/>
          <w:b/>
          <w:sz w:val="28"/>
          <w:szCs w:val="28"/>
        </w:rPr>
        <w:t>м</w:t>
      </w:r>
      <w:r w:rsidR="009D15A0" w:rsidRPr="004411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учреждени</w:t>
      </w:r>
      <w:r w:rsidR="009D15A0" w:rsidRPr="0044110A">
        <w:rPr>
          <w:rFonts w:ascii="Times New Roman" w:hAnsi="Times New Roman" w:cs="Times New Roman"/>
          <w:b/>
          <w:sz w:val="28"/>
          <w:szCs w:val="28"/>
        </w:rPr>
        <w:t>и</w:t>
      </w:r>
      <w:r w:rsidR="009D15A0" w:rsidRPr="004411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«Управление строительства города Липецка» (далее-Учреждение</w:t>
      </w:r>
      <w:r w:rsidR="00C7739E" w:rsidRPr="004411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) </w:t>
      </w:r>
      <w:r w:rsidR="00C7739E" w:rsidRPr="0044110A">
        <w:rPr>
          <w:rFonts w:ascii="Times New Roman" w:hAnsi="Times New Roman" w:cs="Times New Roman"/>
          <w:b/>
          <w:sz w:val="28"/>
          <w:szCs w:val="28"/>
        </w:rPr>
        <w:t>по вопросу законности, эффективности и целевого использования денежных средств, выделенных для реконструкции стадиона «Металлург» г. Липецка</w:t>
      </w:r>
      <w:bookmarkEnd w:id="0"/>
    </w:p>
    <w:p w:rsidR="0044110A" w:rsidRPr="0044110A" w:rsidRDefault="0044110A" w:rsidP="0044110A">
      <w:pPr>
        <w:pStyle w:val="a5"/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7739E" w:rsidRPr="00137139" w:rsidRDefault="00C7739E" w:rsidP="00137139">
      <w:pPr>
        <w:pStyle w:val="a5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139">
        <w:rPr>
          <w:rFonts w:ascii="Times New Roman" w:hAnsi="Times New Roman" w:cs="Times New Roman"/>
          <w:bCs/>
          <w:sz w:val="28"/>
          <w:szCs w:val="28"/>
        </w:rPr>
        <w:t>Общий объем финансирования на реконструкцию стадиона «Металлург» за период 2015-2019 годов составил 222 349,3 тыс. рублей, из них: 75 651,9 тыс. рублей - средства федерального бюджета, 27 400,0 тыс. рублей - средства областного бюджета, 119 297,4 тыс. рублей - средства бюджета города Липецка.</w:t>
      </w:r>
    </w:p>
    <w:p w:rsidR="00C7739E" w:rsidRPr="00137139" w:rsidRDefault="00C7739E" w:rsidP="00137139">
      <w:pPr>
        <w:pStyle w:val="a5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139">
        <w:rPr>
          <w:rFonts w:ascii="Times New Roman" w:hAnsi="Times New Roman" w:cs="Times New Roman"/>
          <w:bCs/>
          <w:sz w:val="28"/>
          <w:szCs w:val="28"/>
        </w:rPr>
        <w:t>Кассовые расходы за период 2015-2019 годов (по состоянию на 01.06.2019 года) составили 200 457,8 тыс. рублей или 90,2% выделенных средств.</w:t>
      </w:r>
    </w:p>
    <w:p w:rsidR="00C7739E" w:rsidRPr="00137139" w:rsidRDefault="00C7739E" w:rsidP="00137139">
      <w:pPr>
        <w:pStyle w:val="a5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139">
        <w:rPr>
          <w:rFonts w:ascii="Times New Roman" w:hAnsi="Times New Roman" w:cs="Times New Roman"/>
          <w:sz w:val="28"/>
          <w:szCs w:val="28"/>
        </w:rPr>
        <w:t>В ходе контрольного мероприятия установлено, что реконструкция стадиона проведена с большими недоделками и территория не благоустроена.</w:t>
      </w:r>
      <w:r w:rsidRPr="00137139">
        <w:rPr>
          <w:rFonts w:ascii="Times New Roman" w:hAnsi="Times New Roman" w:cs="Times New Roman"/>
          <w:bCs/>
          <w:sz w:val="28"/>
          <w:szCs w:val="28"/>
        </w:rPr>
        <w:t xml:space="preserve"> В нарушение Градостроительного кодекса Российской Федерации стадион «Металлург» эксплуатируется при отсутствии разрешения на ввод объекта в эксплуатацию по </w:t>
      </w:r>
      <w:r w:rsidRPr="00137139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137139">
        <w:rPr>
          <w:rFonts w:ascii="Times New Roman" w:hAnsi="Times New Roman" w:cs="Times New Roman"/>
          <w:bCs/>
          <w:sz w:val="28"/>
          <w:szCs w:val="28"/>
        </w:rPr>
        <w:t xml:space="preserve"> этапу строительства.</w:t>
      </w:r>
    </w:p>
    <w:p w:rsidR="00C7739E" w:rsidRPr="00137139" w:rsidRDefault="00C7739E" w:rsidP="00137139">
      <w:pPr>
        <w:pStyle w:val="a5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139">
        <w:rPr>
          <w:rFonts w:ascii="Times New Roman" w:hAnsi="Times New Roman" w:cs="Times New Roman"/>
          <w:sz w:val="28"/>
          <w:szCs w:val="28"/>
        </w:rPr>
        <w:t xml:space="preserve"> При проведении контрольного обмера,  выполненных </w:t>
      </w:r>
      <w:r w:rsidRPr="00137139">
        <w:rPr>
          <w:rFonts w:ascii="Times New Roman" w:hAnsi="Times New Roman" w:cs="Times New Roman"/>
          <w:bCs/>
          <w:sz w:val="28"/>
          <w:szCs w:val="28"/>
        </w:rPr>
        <w:t>подрядчиками</w:t>
      </w:r>
      <w:r w:rsidR="00137139" w:rsidRPr="00137139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Pr="00137139">
        <w:rPr>
          <w:rFonts w:ascii="Times New Roman" w:hAnsi="Times New Roman" w:cs="Times New Roman"/>
          <w:sz w:val="28"/>
          <w:szCs w:val="28"/>
        </w:rPr>
        <w:t xml:space="preserve">, установлено завышение объемов работ, отраженных в актах формы КС-2, над фактически выполненными объемами. Таким образом, необоснованно оплачены подрядчикам работы </w:t>
      </w:r>
      <w:r w:rsidRPr="00137139">
        <w:rPr>
          <w:rFonts w:ascii="Times New Roman" w:hAnsi="Times New Roman" w:cs="Times New Roman"/>
          <w:bCs/>
          <w:sz w:val="28"/>
          <w:szCs w:val="28"/>
        </w:rPr>
        <w:t xml:space="preserve">на общую сумму 653,8 тыс. рублей. </w:t>
      </w:r>
    </w:p>
    <w:p w:rsidR="00C7739E" w:rsidRPr="00137139" w:rsidRDefault="00C7739E" w:rsidP="00137139">
      <w:pPr>
        <w:pStyle w:val="a5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139">
        <w:rPr>
          <w:rFonts w:ascii="Times New Roman" w:hAnsi="Times New Roman" w:cs="Times New Roman"/>
          <w:sz w:val="28"/>
          <w:szCs w:val="28"/>
        </w:rPr>
        <w:t>Учреждением не предпринимаются меры по взысканию в судебном порядке с подрядчика неустойки в общей сумме 877,2 тыс. рублей, предъявленной за нарушение сроков выполнения работ от 4 до 6 месяцев по 2 муниципальным контрактам.</w:t>
      </w:r>
    </w:p>
    <w:p w:rsidR="00C7739E" w:rsidRPr="00137139" w:rsidRDefault="00C7739E" w:rsidP="00137139">
      <w:pPr>
        <w:pStyle w:val="a5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139">
        <w:rPr>
          <w:rFonts w:ascii="Times New Roman" w:hAnsi="Times New Roman" w:cs="Times New Roman"/>
          <w:sz w:val="28"/>
          <w:szCs w:val="28"/>
        </w:rPr>
        <w:t>Установлены отдельные нарушения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7739E" w:rsidRPr="00137139" w:rsidRDefault="00C7739E" w:rsidP="00137139">
      <w:pPr>
        <w:pStyle w:val="a5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139">
        <w:rPr>
          <w:rFonts w:ascii="Times New Roman" w:hAnsi="Times New Roman" w:cs="Times New Roman"/>
          <w:sz w:val="28"/>
          <w:szCs w:val="28"/>
        </w:rPr>
        <w:t xml:space="preserve"> Выявленные в ходе контрольного мероприятия нарушения и недостатки свидетельствуют о ненадлежащем контроле со стороны Учреждения за ходом выполнения работ, а также формальном подходе к исполнению своих должностных обязанностей ответственными лицами.</w:t>
      </w:r>
    </w:p>
    <w:p w:rsidR="00137139" w:rsidRPr="00137139" w:rsidRDefault="00C7739E" w:rsidP="00137139">
      <w:pPr>
        <w:pStyle w:val="a5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7139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статьей 13 Закона Липецкой области от 14.07.2011 № 517-ОЗ «О Контрольно-счетной палате Липецкой области» в адрес начальника МКУ «Управление строительства города Липецка» внесено Представление об устранении выявленных нарушений. </w:t>
      </w:r>
    </w:p>
    <w:p w:rsidR="00137139" w:rsidRPr="00137139" w:rsidRDefault="00137139" w:rsidP="00137139">
      <w:pPr>
        <w:pStyle w:val="a5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7139">
        <w:rPr>
          <w:rFonts w:ascii="Times New Roman" w:hAnsi="Times New Roman" w:cs="Times New Roman"/>
          <w:sz w:val="28"/>
          <w:szCs w:val="28"/>
        </w:rPr>
        <w:t>Отчет о контрольной работе направлен в Липецкий областной Совет депутатов, временно исполняющему обязанности главы администрации Липецкой области и прокуратуру области.</w:t>
      </w:r>
    </w:p>
    <w:sectPr w:rsidR="00137139" w:rsidRPr="00137139" w:rsidSect="00137139">
      <w:footerReference w:type="default" r:id="rId6"/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119" w:rsidRDefault="00B11119" w:rsidP="00C7739E">
      <w:r>
        <w:separator/>
      </w:r>
    </w:p>
  </w:endnote>
  <w:endnote w:type="continuationSeparator" w:id="0">
    <w:p w:rsidR="00B11119" w:rsidRDefault="00B11119" w:rsidP="00C7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217998"/>
      <w:docPartObj>
        <w:docPartGallery w:val="Page Numbers (Bottom of Page)"/>
        <w:docPartUnique/>
      </w:docPartObj>
    </w:sdtPr>
    <w:sdtEndPr/>
    <w:sdtContent>
      <w:p w:rsidR="00C7739E" w:rsidRDefault="00C7739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52F">
          <w:rPr>
            <w:noProof/>
          </w:rPr>
          <w:t>1</w:t>
        </w:r>
        <w:r>
          <w:fldChar w:fldCharType="end"/>
        </w:r>
      </w:p>
    </w:sdtContent>
  </w:sdt>
  <w:p w:rsidR="00C7739E" w:rsidRDefault="00C773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119" w:rsidRDefault="00B11119" w:rsidP="00C7739E">
      <w:r>
        <w:separator/>
      </w:r>
    </w:p>
  </w:footnote>
  <w:footnote w:type="continuationSeparator" w:id="0">
    <w:p w:rsidR="00B11119" w:rsidRDefault="00B11119" w:rsidP="00C77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DB"/>
    <w:rsid w:val="0002445A"/>
    <w:rsid w:val="00137139"/>
    <w:rsid w:val="001A5EDF"/>
    <w:rsid w:val="001C53C7"/>
    <w:rsid w:val="0020152F"/>
    <w:rsid w:val="00301441"/>
    <w:rsid w:val="003F7B12"/>
    <w:rsid w:val="0044110A"/>
    <w:rsid w:val="00460CFB"/>
    <w:rsid w:val="005014EC"/>
    <w:rsid w:val="005153E0"/>
    <w:rsid w:val="006839C0"/>
    <w:rsid w:val="006D3430"/>
    <w:rsid w:val="0074482D"/>
    <w:rsid w:val="008A18BC"/>
    <w:rsid w:val="00985C31"/>
    <w:rsid w:val="009D15A0"/>
    <w:rsid w:val="00A149E7"/>
    <w:rsid w:val="00B11119"/>
    <w:rsid w:val="00BC498C"/>
    <w:rsid w:val="00C7739E"/>
    <w:rsid w:val="00CA20DB"/>
    <w:rsid w:val="00DE6282"/>
    <w:rsid w:val="00F6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0E45A-0ECC-4244-813F-13DDF93F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739E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C773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7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39E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73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7739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C773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3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39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C7739E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773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7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773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73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 2</dc:creator>
  <cp:keywords/>
  <dc:description/>
  <cp:lastModifiedBy>Шамрай Денис Васильевич</cp:lastModifiedBy>
  <cp:revision>17</cp:revision>
  <cp:lastPrinted>2019-07-26T11:16:00Z</cp:lastPrinted>
  <dcterms:created xsi:type="dcterms:W3CDTF">2019-06-28T07:37:00Z</dcterms:created>
  <dcterms:modified xsi:type="dcterms:W3CDTF">2019-07-26T11:24:00Z</dcterms:modified>
</cp:coreProperties>
</file>