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A7" w:rsidRDefault="00D660A7" w:rsidP="00D660A7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143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A7" w:rsidRDefault="00D660A7" w:rsidP="00D660A7">
      <w:pPr>
        <w:jc w:val="center"/>
      </w:pPr>
    </w:p>
    <w:p w:rsidR="00D660A7" w:rsidRDefault="00D660A7" w:rsidP="00D66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 ЛИПЕЦКОЙ ОБЛАСТИ</w:t>
      </w: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Default="00D660A7" w:rsidP="00D660A7">
      <w:pPr>
        <w:jc w:val="both"/>
        <w:rPr>
          <w:sz w:val="28"/>
          <w:szCs w:val="28"/>
        </w:rPr>
      </w:pPr>
    </w:p>
    <w:p w:rsidR="00D660A7" w:rsidRPr="00C751B3" w:rsidRDefault="00D660A7" w:rsidP="00D660A7">
      <w:pPr>
        <w:jc w:val="center"/>
        <w:rPr>
          <w:b/>
          <w:sz w:val="56"/>
          <w:szCs w:val="56"/>
        </w:rPr>
      </w:pPr>
      <w:r w:rsidRPr="00C751B3">
        <w:rPr>
          <w:b/>
          <w:sz w:val="56"/>
          <w:szCs w:val="56"/>
        </w:rPr>
        <w:t>ОТЧЕТ</w:t>
      </w:r>
    </w:p>
    <w:p w:rsidR="00D660A7" w:rsidRDefault="00D660A7" w:rsidP="00D660A7">
      <w:pPr>
        <w:jc w:val="center"/>
        <w:rPr>
          <w:b/>
          <w:sz w:val="40"/>
          <w:szCs w:val="40"/>
        </w:rPr>
      </w:pPr>
    </w:p>
    <w:p w:rsidR="00D660A7" w:rsidRDefault="00D660A7" w:rsidP="00D66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деятельности Контрольно-счетной палаты</w:t>
      </w:r>
    </w:p>
    <w:p w:rsidR="00D660A7" w:rsidRDefault="00D660A7" w:rsidP="00D66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Липецкой области</w:t>
      </w:r>
    </w:p>
    <w:p w:rsidR="00D660A7" w:rsidRDefault="00D660A7" w:rsidP="00D660A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2017 год</w:t>
      </w:r>
    </w:p>
    <w:p w:rsidR="00D660A7" w:rsidRDefault="00D660A7" w:rsidP="00D660A7">
      <w:pPr>
        <w:jc w:val="center"/>
        <w:rPr>
          <w:sz w:val="32"/>
          <w:szCs w:val="32"/>
        </w:rPr>
      </w:pPr>
    </w:p>
    <w:p w:rsidR="00D660A7" w:rsidRDefault="00D660A7" w:rsidP="00D660A7">
      <w:pPr>
        <w:jc w:val="center"/>
        <w:rPr>
          <w:sz w:val="28"/>
          <w:szCs w:val="28"/>
        </w:rPr>
      </w:pPr>
    </w:p>
    <w:p w:rsidR="00D660A7" w:rsidRDefault="00D660A7" w:rsidP="00D660A7">
      <w:pPr>
        <w:jc w:val="center"/>
        <w:rPr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2D5285" w:rsidRDefault="002D5285" w:rsidP="00D660A7">
      <w:pPr>
        <w:jc w:val="center"/>
        <w:rPr>
          <w:b/>
          <w:sz w:val="28"/>
          <w:szCs w:val="28"/>
        </w:rPr>
      </w:pPr>
    </w:p>
    <w:p w:rsidR="00D660A7" w:rsidRDefault="00D660A7" w:rsidP="00D6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D660A7" w:rsidRDefault="00D660A7" w:rsidP="00D6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коллегией Контрольно-счетной палаты</w:t>
      </w:r>
    </w:p>
    <w:p w:rsidR="00D660A7" w:rsidRDefault="00D660A7" w:rsidP="00D6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D660A7" w:rsidRDefault="00D660A7" w:rsidP="00D66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(протокол от  </w:t>
      </w:r>
      <w:r w:rsidR="007866F9">
        <w:rPr>
          <w:b/>
          <w:sz w:val="28"/>
          <w:szCs w:val="28"/>
        </w:rPr>
        <w:t>1</w:t>
      </w:r>
      <w:r w:rsidR="007B15BE">
        <w:rPr>
          <w:b/>
          <w:sz w:val="28"/>
          <w:szCs w:val="28"/>
        </w:rPr>
        <w:t>3.0</w:t>
      </w:r>
      <w:r w:rsidR="007866F9">
        <w:rPr>
          <w:b/>
          <w:sz w:val="28"/>
          <w:szCs w:val="28"/>
        </w:rPr>
        <w:t>4</w:t>
      </w:r>
      <w:r w:rsidR="007B15BE">
        <w:rPr>
          <w:b/>
          <w:sz w:val="28"/>
          <w:szCs w:val="28"/>
        </w:rPr>
        <w:t>.2018 г</w:t>
      </w:r>
      <w:r w:rsidR="002D5285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 №</w:t>
      </w:r>
      <w:r w:rsidR="007866F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D660A7" w:rsidRDefault="00D660A7" w:rsidP="00D660A7">
      <w:pPr>
        <w:jc w:val="center"/>
        <w:rPr>
          <w:sz w:val="28"/>
          <w:szCs w:val="28"/>
        </w:rPr>
      </w:pPr>
    </w:p>
    <w:p w:rsidR="00D660A7" w:rsidRDefault="00D660A7" w:rsidP="00D660A7">
      <w:pPr>
        <w:jc w:val="center"/>
        <w:rPr>
          <w:sz w:val="28"/>
          <w:szCs w:val="28"/>
        </w:rPr>
      </w:pPr>
    </w:p>
    <w:p w:rsidR="00D660A7" w:rsidRDefault="00D660A7" w:rsidP="00D660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D660A7" w:rsidRDefault="00D660A7" w:rsidP="00D660A7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D660A7" w:rsidRDefault="00D660A7" w:rsidP="00D66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Отчет о деятельности Контрольно-счетной палаты Липецкой области  за 2017 год подготовлен в соответствии с требованиями статьи 19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статьи 15 Закона Липецкой области от 14.07.2011 № 517-ОЗ «О Контрольно-счетной палате Липецкой области». </w:t>
      </w:r>
    </w:p>
    <w:p w:rsidR="00D660A7" w:rsidRDefault="00D660A7" w:rsidP="002D5285">
      <w:pPr>
        <w:spacing w:line="360" w:lineRule="auto"/>
        <w:ind w:left="7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деятельности Контрольно-счетной палаты Липецкой области</w:t>
      </w:r>
    </w:p>
    <w:p w:rsidR="00D660A7" w:rsidRDefault="00D660A7" w:rsidP="00D66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Деятельность Контрольно-счетной палаты Липецкой области (далее - КСП, Контрольно-счетная палата) в 2017 году осуществлялась в соответствии с Бюджетным кодексом Российской Федерации (далее - БК РФ),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Липецкой области  от 09.10.2007  № 94-ОЗ «О бюджетном процессе Липецкой области» и Законом Липецкой области от 14.07.2011 № 517-ОЗ</w:t>
      </w:r>
      <w:proofErr w:type="gramEnd"/>
      <w:r>
        <w:rPr>
          <w:sz w:val="28"/>
          <w:szCs w:val="28"/>
        </w:rPr>
        <w:t xml:space="preserve"> «О Контрольно-счетной палате Липецкой области». </w:t>
      </w:r>
      <w:r>
        <w:rPr>
          <w:sz w:val="28"/>
          <w:szCs w:val="28"/>
        </w:rPr>
        <w:tab/>
      </w:r>
    </w:p>
    <w:p w:rsidR="00D660A7" w:rsidRDefault="00D660A7" w:rsidP="00D66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реализации полномочий КСП осуществляла контрольную, экспертно-аналитическую деятельность в соответствии с утвержденным решением коллегии планом работы на 2017 год.</w:t>
      </w:r>
    </w:p>
    <w:p w:rsidR="00D660A7" w:rsidRDefault="00D660A7" w:rsidP="00D66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плана были сформированы исходя из необходимости всестороннего системного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областного бюджета  и бюджета территориального фонда обязательного медицинского страхования, а также на основании обращений постоянных комитетов и депутатов областного Совета депутатов, и граждан.</w:t>
      </w:r>
    </w:p>
    <w:p w:rsidR="00D660A7" w:rsidRDefault="00D660A7" w:rsidP="00D66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план работы отчетного года выполнен в полном объеме. Основные результаты деятельности КСП отражены в таблице:</w:t>
      </w:r>
    </w:p>
    <w:p w:rsidR="00D660A7" w:rsidRDefault="00D660A7" w:rsidP="00D660A7">
      <w:pPr>
        <w:jc w:val="center"/>
        <w:rPr>
          <w:sz w:val="28"/>
          <w:szCs w:val="2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7337"/>
        <w:gridCol w:w="1418"/>
      </w:tblGrid>
      <w:tr w:rsidR="00D660A7" w:rsidTr="00194B4D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№ </w:t>
            </w:r>
          </w:p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контрольных и экспертно-аналитических мероприятий всего,</w:t>
            </w:r>
          </w:p>
          <w:p w:rsidR="00D660A7" w:rsidRDefault="00D660A7" w:rsidP="00194B4D">
            <w:pPr>
              <w:spacing w:line="276" w:lineRule="auto"/>
              <w:ind w:firstLine="312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31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экспертно-аналитических мероприятий </w:t>
            </w:r>
          </w:p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(за исключением экспертиз проектов законодательных и иных нормативных правовых актов)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</w:t>
            </w:r>
            <w:r w:rsidRPr="009C13A5">
              <w:rPr>
                <w:sz w:val="28"/>
                <w:szCs w:val="28"/>
                <w:lang w:eastAsia="en-US"/>
              </w:rPr>
              <w:t>объектов проведенных</w:t>
            </w:r>
            <w:r>
              <w:rPr>
                <w:sz w:val="28"/>
                <w:szCs w:val="28"/>
                <w:lang w:eastAsia="en-US"/>
              </w:rPr>
              <w:t xml:space="preserve"> контрольных и экспертно-аналитических мероприятий, всего,</w:t>
            </w:r>
          </w:p>
          <w:p w:rsidR="00D660A7" w:rsidRDefault="00D660A7" w:rsidP="00194B4D">
            <w:pPr>
              <w:spacing w:line="276" w:lineRule="auto"/>
              <w:ind w:firstLine="28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D660A7" w:rsidRDefault="00D660A7" w:rsidP="00194B4D">
            <w:pPr>
              <w:spacing w:line="276" w:lineRule="auto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поручений законодательного (представительного) органа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440,0/147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11,3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75,4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49,9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firstLine="24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303,3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303,3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Устранено выявленных нарушений (млн. руб.), </w:t>
            </w:r>
          </w:p>
          <w:p w:rsidR="00D660A7" w:rsidRDefault="00D660A7" w:rsidP="00194B4D">
            <w:pPr>
              <w:spacing w:line="276" w:lineRule="auto"/>
              <w:ind w:firstLine="2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15,3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firstLine="35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обеспечен возврат сре</w:t>
            </w:r>
            <w:proofErr w:type="gramStart"/>
            <w:r>
              <w:rPr>
                <w:sz w:val="28"/>
                <w:szCs w:val="28"/>
                <w:lang w:eastAsia="en-US"/>
              </w:rPr>
              <w:t>дств в б</w:t>
            </w:r>
            <w:proofErr w:type="gramEnd"/>
            <w:r>
              <w:rPr>
                <w:sz w:val="28"/>
                <w:szCs w:val="28"/>
                <w:lang w:eastAsia="en-US"/>
              </w:rPr>
              <w:t>юджеты всех уровней бюджетной системы Российской Федерации (млн.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представлений всего</w:t>
            </w:r>
          </w:p>
          <w:p w:rsidR="00D660A7" w:rsidRDefault="00D660A7" w:rsidP="00194B4D">
            <w:pPr>
              <w:spacing w:line="276" w:lineRule="auto"/>
              <w:ind w:firstLine="23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Направлено предписаний всего</w:t>
            </w:r>
          </w:p>
          <w:p w:rsidR="00D660A7" w:rsidRDefault="00D660A7" w:rsidP="00194B4D">
            <w:pPr>
              <w:spacing w:line="276" w:lineRule="auto"/>
              <w:ind w:firstLine="28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результатам </w:t>
            </w:r>
            <w:proofErr w:type="gramStart"/>
            <w:r>
              <w:rPr>
                <w:sz w:val="28"/>
                <w:szCs w:val="28"/>
                <w:lang w:eastAsia="en-US"/>
              </w:rPr>
              <w:t>рассмотрения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660A7" w:rsidTr="00194B4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60A7" w:rsidRDefault="00D660A7" w:rsidP="00194B4D">
            <w:pPr>
              <w:spacing w:line="276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D660A7" w:rsidRDefault="00D660A7" w:rsidP="00D660A7">
      <w:pPr>
        <w:spacing w:line="360" w:lineRule="auto"/>
        <w:ind w:firstLine="708"/>
        <w:jc w:val="both"/>
        <w:rPr>
          <w:sz w:val="28"/>
          <w:szCs w:val="28"/>
        </w:rPr>
      </w:pPr>
    </w:p>
    <w:p w:rsidR="00D660A7" w:rsidRDefault="00D660A7" w:rsidP="00D66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Контрольно-счетной палатой проведено 29 мероприятий, в том числе 19 контрольных и 10 экспертно-аналитических. Проверено 66 объектов контрольных мероприятий.  </w:t>
      </w:r>
    </w:p>
    <w:p w:rsidR="00D660A7" w:rsidRDefault="00D660A7" w:rsidP="00D660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выявленных нарушений и недостатков главным распорядителям средств областного бюджета и другим участникам бюджетного процесса в отчетном году направлено 27 представлений и  2 предписания. В областной Совет депутатов и главе администрации области направлено 46 информационных  писем.</w:t>
      </w:r>
    </w:p>
    <w:p w:rsidR="00D660A7" w:rsidRDefault="00D660A7" w:rsidP="00D66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устранением нарушений КСП добилась максимального исполнения своих представлений, которые снимались с контроля после принятия всех необходимых мер реагирования.</w:t>
      </w:r>
    </w:p>
    <w:p w:rsidR="00D660A7" w:rsidRDefault="00D660A7" w:rsidP="00D660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проведения контрольных и экспертно-аналитических мероприятий выявлены нарушения действующего законодательства в части использования бюджетных средств на сумму 440,0 млн. рублей, что на 67% выше уровня предыдущего года. В ходе проверок также отмечены нарушения </w:t>
      </w:r>
      <w:r>
        <w:rPr>
          <w:color w:val="000000"/>
          <w:sz w:val="28"/>
          <w:szCs w:val="28"/>
          <w:lang w:eastAsia="en-US"/>
        </w:rPr>
        <w:t xml:space="preserve"> в сфере управления и распоряжения государственной (муниципальной) собственностью</w:t>
      </w:r>
      <w:r>
        <w:rPr>
          <w:sz w:val="28"/>
          <w:szCs w:val="28"/>
        </w:rPr>
        <w:t xml:space="preserve">. Количество проведенных мероприятий соответствует </w:t>
      </w:r>
      <w:r w:rsidRPr="009C13A5">
        <w:rPr>
          <w:sz w:val="28"/>
          <w:szCs w:val="28"/>
        </w:rPr>
        <w:t>среднему</w:t>
      </w:r>
      <w:r w:rsidR="00A310DE" w:rsidRPr="009C13A5">
        <w:rPr>
          <w:sz w:val="28"/>
          <w:szCs w:val="28"/>
        </w:rPr>
        <w:t xml:space="preserve"> показателю</w:t>
      </w:r>
      <w:r w:rsidR="00A310DE">
        <w:rPr>
          <w:sz w:val="28"/>
          <w:szCs w:val="28"/>
        </w:rPr>
        <w:t xml:space="preserve">,  </w:t>
      </w:r>
      <w:r>
        <w:rPr>
          <w:sz w:val="28"/>
          <w:szCs w:val="28"/>
        </w:rPr>
        <w:t>сложивше</w:t>
      </w:r>
      <w:r w:rsidR="0065262D">
        <w:rPr>
          <w:sz w:val="28"/>
          <w:szCs w:val="28"/>
        </w:rPr>
        <w:t>м</w:t>
      </w:r>
      <w:r w:rsidR="00A310DE">
        <w:rPr>
          <w:sz w:val="28"/>
          <w:szCs w:val="28"/>
        </w:rPr>
        <w:t>уся за последние несколько лет.</w:t>
      </w:r>
    </w:p>
    <w:p w:rsidR="00D660A7" w:rsidRDefault="00D660A7" w:rsidP="00D660A7">
      <w:pPr>
        <w:spacing w:line="360" w:lineRule="auto"/>
        <w:jc w:val="center"/>
        <w:rPr>
          <w:b/>
          <w:sz w:val="28"/>
          <w:szCs w:val="28"/>
        </w:rPr>
      </w:pPr>
    </w:p>
    <w:p w:rsidR="00D660A7" w:rsidRPr="005A5464" w:rsidRDefault="00D660A7" w:rsidP="005A5464">
      <w:pPr>
        <w:spacing w:line="360" w:lineRule="auto"/>
        <w:jc w:val="center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Контрольные мероприятия</w:t>
      </w:r>
    </w:p>
    <w:p w:rsidR="00580B73" w:rsidRPr="005A5464" w:rsidRDefault="00D660A7" w:rsidP="00580B73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</w:r>
      <w:r w:rsidR="00580B73" w:rsidRPr="005A5464">
        <w:rPr>
          <w:sz w:val="28"/>
          <w:szCs w:val="28"/>
        </w:rPr>
        <w:t>В 2017 году КСП проверено 66 объектов контроля с объемом бюджетных средств 4450,0 млн. рублей, в том числе средства областного бюджета на сумму 3008,2 млн. рублей и  средства обязательного медицинского страхования  на сумму 732,1 млн. рублей.</w:t>
      </w:r>
    </w:p>
    <w:p w:rsidR="00580B73" w:rsidRPr="005A5464" w:rsidRDefault="00580B73" w:rsidP="00580B73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Контрольные мероприятия были направлены на проверку целевого, эффективного и рационального использования средств областного бюджета распорядителями и получателями сре</w:t>
      </w:r>
      <w:proofErr w:type="gramStart"/>
      <w:r w:rsidRPr="005A5464">
        <w:rPr>
          <w:sz w:val="28"/>
          <w:szCs w:val="28"/>
        </w:rPr>
        <w:t>дств  пр</w:t>
      </w:r>
      <w:proofErr w:type="gramEnd"/>
      <w:r w:rsidRPr="005A5464">
        <w:rPr>
          <w:sz w:val="28"/>
          <w:szCs w:val="28"/>
        </w:rPr>
        <w:t>и выполнении государственных заданий, а также в процессе реализации государственных программ.</w:t>
      </w:r>
    </w:p>
    <w:p w:rsidR="00580B73" w:rsidRPr="005A5464" w:rsidRDefault="00580B73" w:rsidP="00580B73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Проверки осуществлялись в исполнительных органах государственной власти, органах местного самоуправления, государственных учреждениях, в организациях, получающих и использующих средства областного бюджета. </w:t>
      </w:r>
    </w:p>
    <w:p w:rsidR="00580B73" w:rsidRPr="005A5464" w:rsidRDefault="00580B73" w:rsidP="00580B73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Факты несоблюдения норм бюджетного законодательства и иных нормативных правовых актов Российской Федерации и Липецкой области, повлекшие за собой неэффективное расходование бюджетных средств</w:t>
      </w:r>
      <w:r>
        <w:rPr>
          <w:sz w:val="28"/>
          <w:szCs w:val="28"/>
        </w:rPr>
        <w:t>,</w:t>
      </w:r>
      <w:r w:rsidRPr="005A5464">
        <w:rPr>
          <w:sz w:val="28"/>
          <w:szCs w:val="28"/>
        </w:rPr>
        <w:t xml:space="preserve"> установлены Контрольно-счетной палатой в очередном периоде на сумму 303,3 млн. рублей.</w:t>
      </w:r>
    </w:p>
    <w:p w:rsidR="00D660A7" w:rsidRPr="005A5464" w:rsidRDefault="00D660A7" w:rsidP="005A5464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  <w:t xml:space="preserve">В </w:t>
      </w:r>
      <w:r w:rsidRPr="0065262D">
        <w:rPr>
          <w:sz w:val="28"/>
          <w:szCs w:val="28"/>
        </w:rPr>
        <w:t>текущем</w:t>
      </w:r>
      <w:r w:rsidRPr="005A5464">
        <w:rPr>
          <w:sz w:val="28"/>
          <w:szCs w:val="28"/>
        </w:rPr>
        <w:t xml:space="preserve"> году, значительное внимание уделялось эффективности использования бюджетных средств, направленных на обеспечение деятельности государственных учреждений области, а также соблюдени</w:t>
      </w:r>
      <w:r w:rsidR="00022CE5">
        <w:rPr>
          <w:sz w:val="28"/>
          <w:szCs w:val="28"/>
        </w:rPr>
        <w:t>ю</w:t>
      </w:r>
      <w:r w:rsidRPr="005A5464">
        <w:rPr>
          <w:sz w:val="28"/>
          <w:szCs w:val="28"/>
        </w:rPr>
        <w:t xml:space="preserve"> установленного порядка управления и распоряжения имуществом, находящимся в собственности Липецкой области.</w:t>
      </w:r>
    </w:p>
    <w:p w:rsidR="002C002F" w:rsidRPr="009C13A5" w:rsidRDefault="00D660A7" w:rsidP="002C002F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Так, в феврале  месяце  2017 года в </w:t>
      </w:r>
      <w:r w:rsidR="00C24EB8">
        <w:rPr>
          <w:sz w:val="28"/>
          <w:szCs w:val="28"/>
        </w:rPr>
        <w:t>трех</w:t>
      </w:r>
      <w:r w:rsidRPr="005A5464">
        <w:rPr>
          <w:sz w:val="28"/>
          <w:szCs w:val="28"/>
        </w:rPr>
        <w:t xml:space="preserve"> учреждениях, подведомственных управлению образования и науки Липецкой области: ГОАПОУ «Липецкий строительно-индустриальный колледж», ГОАПОУ «Липецкий металлургический колледж», ГОБПОУ «Липецкий машиностроительный колледж» проведены проверки законности и результативности использования средств, направленных в 2016 году на обеспечение деятельности учреждений, а также соблюдения установленного </w:t>
      </w:r>
      <w:r w:rsidRPr="005A5464">
        <w:rPr>
          <w:sz w:val="28"/>
          <w:szCs w:val="28"/>
        </w:rPr>
        <w:lastRenderedPageBreak/>
        <w:t>порядка управления и распоряжения имуществом, находящимся в собственности Липецкой области</w:t>
      </w:r>
      <w:r w:rsidRPr="009C13A5">
        <w:rPr>
          <w:sz w:val="28"/>
          <w:szCs w:val="28"/>
        </w:rPr>
        <w:t xml:space="preserve">. </w:t>
      </w:r>
      <w:r w:rsidR="00022CE5" w:rsidRPr="009C13A5">
        <w:rPr>
          <w:sz w:val="28"/>
          <w:szCs w:val="28"/>
        </w:rPr>
        <w:t xml:space="preserve">Проведен </w:t>
      </w:r>
      <w:r w:rsidR="002C002F" w:rsidRPr="009C13A5">
        <w:rPr>
          <w:sz w:val="28"/>
          <w:szCs w:val="28"/>
        </w:rPr>
        <w:t xml:space="preserve"> </w:t>
      </w:r>
      <w:r w:rsidR="00022CE5" w:rsidRPr="009C13A5">
        <w:rPr>
          <w:sz w:val="28"/>
          <w:szCs w:val="28"/>
        </w:rPr>
        <w:t>а</w:t>
      </w:r>
      <w:r w:rsidRPr="009C13A5">
        <w:rPr>
          <w:sz w:val="28"/>
          <w:szCs w:val="28"/>
        </w:rPr>
        <w:t xml:space="preserve">удит в сфере закупок. </w:t>
      </w:r>
      <w:r w:rsidR="00481BC3" w:rsidRPr="009C13A5">
        <w:rPr>
          <w:sz w:val="28"/>
          <w:szCs w:val="28"/>
        </w:rPr>
        <w:t xml:space="preserve">Проверки показали, что деятельность учреждений соответствует целям и функциям, определенным  учредительными документами. </w:t>
      </w:r>
    </w:p>
    <w:p w:rsidR="00D660A7" w:rsidRPr="009C13A5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9C13A5">
        <w:rPr>
          <w:sz w:val="28"/>
          <w:szCs w:val="28"/>
        </w:rPr>
        <w:t>В</w:t>
      </w:r>
      <w:r w:rsidR="00005314" w:rsidRPr="009C13A5">
        <w:rPr>
          <w:sz w:val="28"/>
          <w:szCs w:val="28"/>
        </w:rPr>
        <w:t>месте с тем, в</w:t>
      </w:r>
      <w:r w:rsidRPr="009C13A5">
        <w:rPr>
          <w:sz w:val="28"/>
          <w:szCs w:val="28"/>
        </w:rPr>
        <w:t xml:space="preserve"> ходе контрольн</w:t>
      </w:r>
      <w:r w:rsidR="00790EC9" w:rsidRPr="009C13A5">
        <w:rPr>
          <w:sz w:val="28"/>
          <w:szCs w:val="28"/>
        </w:rPr>
        <w:t>ых</w:t>
      </w:r>
      <w:r w:rsidRPr="009C13A5">
        <w:rPr>
          <w:sz w:val="28"/>
          <w:szCs w:val="28"/>
        </w:rPr>
        <w:t xml:space="preserve"> мероприяти</w:t>
      </w:r>
      <w:r w:rsidR="00790EC9" w:rsidRPr="009C13A5">
        <w:rPr>
          <w:sz w:val="28"/>
          <w:szCs w:val="28"/>
        </w:rPr>
        <w:t>й</w:t>
      </w:r>
      <w:r w:rsidRPr="009C13A5">
        <w:rPr>
          <w:sz w:val="28"/>
          <w:szCs w:val="28"/>
        </w:rPr>
        <w:t xml:space="preserve"> </w:t>
      </w:r>
      <w:r w:rsidR="00005314" w:rsidRPr="009C13A5">
        <w:rPr>
          <w:sz w:val="28"/>
          <w:szCs w:val="28"/>
        </w:rPr>
        <w:t xml:space="preserve">были </w:t>
      </w:r>
      <w:r w:rsidRPr="009C13A5">
        <w:rPr>
          <w:sz w:val="28"/>
          <w:szCs w:val="28"/>
        </w:rPr>
        <w:t>установлены отдельные нарушения и недостатки, допущенные учреждениями при использовании бюджетных средств:</w:t>
      </w:r>
    </w:p>
    <w:p w:rsidR="00D660A7" w:rsidRPr="009C13A5" w:rsidRDefault="00D660A7" w:rsidP="005A54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C13A5">
        <w:rPr>
          <w:b/>
          <w:sz w:val="28"/>
          <w:szCs w:val="28"/>
        </w:rPr>
        <w:t xml:space="preserve"> Государственное областное автономное профессиональное общеобразовательное учреждение «Липецкий индустриально-строительный колледж»</w:t>
      </w:r>
      <w:r w:rsidR="00790EC9" w:rsidRPr="009C13A5">
        <w:rPr>
          <w:b/>
          <w:sz w:val="28"/>
          <w:szCs w:val="28"/>
        </w:rPr>
        <w:t xml:space="preserve"> (далее –</w:t>
      </w:r>
      <w:r w:rsidR="009C13A5">
        <w:rPr>
          <w:b/>
          <w:sz w:val="28"/>
          <w:szCs w:val="28"/>
        </w:rPr>
        <w:t xml:space="preserve"> </w:t>
      </w:r>
      <w:r w:rsidR="00790EC9" w:rsidRPr="009C13A5">
        <w:rPr>
          <w:b/>
          <w:sz w:val="28"/>
          <w:szCs w:val="28"/>
        </w:rPr>
        <w:t>Учреждение)</w:t>
      </w:r>
      <w:r w:rsidRPr="009C13A5">
        <w:rPr>
          <w:b/>
          <w:sz w:val="28"/>
          <w:szCs w:val="28"/>
        </w:rPr>
        <w:t>:</w:t>
      </w:r>
    </w:p>
    <w:p w:rsidR="0098259F" w:rsidRPr="009C13A5" w:rsidRDefault="007A7980" w:rsidP="005A5464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9C13A5">
        <w:rPr>
          <w:sz w:val="28"/>
          <w:szCs w:val="28"/>
        </w:rPr>
        <w:t>В состав</w:t>
      </w:r>
      <w:r w:rsidR="00005314" w:rsidRPr="009C13A5">
        <w:rPr>
          <w:sz w:val="28"/>
          <w:szCs w:val="28"/>
        </w:rPr>
        <w:t xml:space="preserve"> недвижимого имущества </w:t>
      </w:r>
      <w:r w:rsidR="00790EC9" w:rsidRPr="009C13A5">
        <w:rPr>
          <w:sz w:val="28"/>
          <w:szCs w:val="28"/>
        </w:rPr>
        <w:t xml:space="preserve">Учреждения </w:t>
      </w:r>
      <w:r w:rsidRPr="009C13A5">
        <w:rPr>
          <w:sz w:val="28"/>
          <w:szCs w:val="28"/>
        </w:rPr>
        <w:t>входит</w:t>
      </w:r>
      <w:r w:rsidR="00005314" w:rsidRPr="009C13A5">
        <w:rPr>
          <w:sz w:val="28"/>
          <w:szCs w:val="28"/>
        </w:rPr>
        <w:t xml:space="preserve"> общежитие </w:t>
      </w:r>
      <w:r w:rsidR="000F6C2B" w:rsidRPr="009C13A5">
        <w:rPr>
          <w:sz w:val="28"/>
          <w:szCs w:val="28"/>
        </w:rPr>
        <w:t xml:space="preserve">балансовой стоимостью  </w:t>
      </w:r>
      <w:r w:rsidR="000F6C2B" w:rsidRPr="007B15BE">
        <w:rPr>
          <w:bCs/>
          <w:iCs/>
          <w:sz w:val="28"/>
          <w:szCs w:val="28"/>
        </w:rPr>
        <w:t>10 047,0 тыс. рублей,</w:t>
      </w:r>
      <w:r w:rsidR="000F6C2B" w:rsidRPr="009C13A5">
        <w:rPr>
          <w:bCs/>
          <w:i/>
          <w:iCs/>
          <w:sz w:val="28"/>
          <w:szCs w:val="28"/>
        </w:rPr>
        <w:t xml:space="preserve"> </w:t>
      </w:r>
      <w:r w:rsidR="000F6C2B" w:rsidRPr="009C13A5">
        <w:rPr>
          <w:sz w:val="28"/>
          <w:szCs w:val="28"/>
        </w:rPr>
        <w:t xml:space="preserve">расположенное по адресу: </w:t>
      </w:r>
      <w:r w:rsidR="00C24EB8">
        <w:rPr>
          <w:sz w:val="28"/>
          <w:szCs w:val="28"/>
        </w:rPr>
        <w:t xml:space="preserve">     </w:t>
      </w:r>
      <w:r w:rsidR="000F6C2B" w:rsidRPr="009C13A5">
        <w:rPr>
          <w:sz w:val="28"/>
          <w:szCs w:val="28"/>
        </w:rPr>
        <w:t>г. Липецк, ул. Студенческий городок, д.16, в котором проживают граждане</w:t>
      </w:r>
      <w:r w:rsidR="00DA5221" w:rsidRPr="009C13A5">
        <w:rPr>
          <w:sz w:val="28"/>
          <w:szCs w:val="28"/>
        </w:rPr>
        <w:t>,</w:t>
      </w:r>
      <w:r w:rsidR="000F6C2B" w:rsidRPr="009C13A5">
        <w:rPr>
          <w:sz w:val="28"/>
          <w:szCs w:val="28"/>
        </w:rPr>
        <w:t xml:space="preserve"> не </w:t>
      </w:r>
      <w:r w:rsidR="00301475" w:rsidRPr="009C13A5">
        <w:rPr>
          <w:sz w:val="28"/>
          <w:szCs w:val="28"/>
        </w:rPr>
        <w:t xml:space="preserve">обучающиеся в данном </w:t>
      </w:r>
      <w:r w:rsidR="00C24EB8">
        <w:rPr>
          <w:sz w:val="28"/>
          <w:szCs w:val="28"/>
        </w:rPr>
        <w:t>Учреждении</w:t>
      </w:r>
      <w:r w:rsidR="00301475" w:rsidRPr="009C13A5">
        <w:rPr>
          <w:sz w:val="28"/>
          <w:szCs w:val="28"/>
        </w:rPr>
        <w:t xml:space="preserve"> и не состоящие с ним в </w:t>
      </w:r>
      <w:r w:rsidR="000F6C2B" w:rsidRPr="009C13A5">
        <w:rPr>
          <w:sz w:val="28"/>
          <w:szCs w:val="28"/>
        </w:rPr>
        <w:t>трудовы</w:t>
      </w:r>
      <w:r w:rsidR="00301475" w:rsidRPr="009C13A5">
        <w:rPr>
          <w:sz w:val="28"/>
          <w:szCs w:val="28"/>
        </w:rPr>
        <w:t>х</w:t>
      </w:r>
      <w:r w:rsidR="000F6C2B" w:rsidRPr="009C13A5">
        <w:rPr>
          <w:sz w:val="28"/>
          <w:szCs w:val="28"/>
        </w:rPr>
        <w:t xml:space="preserve"> отношения</w:t>
      </w:r>
      <w:r w:rsidR="00301475" w:rsidRPr="009C13A5">
        <w:rPr>
          <w:sz w:val="28"/>
          <w:szCs w:val="28"/>
        </w:rPr>
        <w:t>х</w:t>
      </w:r>
      <w:r w:rsidR="000F6C2B" w:rsidRPr="009C13A5">
        <w:rPr>
          <w:sz w:val="28"/>
          <w:szCs w:val="28"/>
        </w:rPr>
        <w:t xml:space="preserve">. Договора найма жилого помещения с данной категорией граждан заключены администрацией в соответствии с частью 2 статьи 105 Жилищного кодекса Российской Федерации, предполагающей предоставление </w:t>
      </w:r>
      <w:r w:rsidR="007866F9">
        <w:rPr>
          <w:sz w:val="28"/>
          <w:szCs w:val="28"/>
        </w:rPr>
        <w:t xml:space="preserve">мест в </w:t>
      </w:r>
      <w:r w:rsidR="000F6C2B" w:rsidRPr="007B15BE">
        <w:rPr>
          <w:sz w:val="28"/>
          <w:szCs w:val="28"/>
        </w:rPr>
        <w:t>общежити</w:t>
      </w:r>
      <w:r w:rsidR="007866F9">
        <w:rPr>
          <w:sz w:val="28"/>
          <w:szCs w:val="28"/>
        </w:rPr>
        <w:t>и</w:t>
      </w:r>
      <w:r w:rsidR="000F6C2B" w:rsidRPr="007B15BE">
        <w:rPr>
          <w:sz w:val="28"/>
          <w:szCs w:val="28"/>
        </w:rPr>
        <w:t xml:space="preserve"> только</w:t>
      </w:r>
      <w:r w:rsidR="000F6C2B" w:rsidRPr="009C13A5">
        <w:rPr>
          <w:sz w:val="28"/>
          <w:szCs w:val="28"/>
        </w:rPr>
        <w:t xml:space="preserve"> сотрудникам или учащимся </w:t>
      </w:r>
      <w:r w:rsidR="007B15BE">
        <w:rPr>
          <w:sz w:val="28"/>
          <w:szCs w:val="28"/>
        </w:rPr>
        <w:t>Учреждения</w:t>
      </w:r>
      <w:r w:rsidR="000F6C2B" w:rsidRPr="009C13A5">
        <w:rPr>
          <w:sz w:val="28"/>
          <w:szCs w:val="28"/>
        </w:rPr>
        <w:t xml:space="preserve">. </w:t>
      </w:r>
      <w:r w:rsidR="00301475" w:rsidRPr="009C13A5">
        <w:rPr>
          <w:sz w:val="28"/>
          <w:szCs w:val="28"/>
        </w:rPr>
        <w:t>В силу данной статьи п</w:t>
      </w:r>
      <w:r w:rsidR="00301475" w:rsidRPr="009C13A5">
        <w:rPr>
          <w:color w:val="333333"/>
          <w:sz w:val="28"/>
          <w:szCs w:val="28"/>
          <w:shd w:val="clear" w:color="auto" w:fill="FFFFFF"/>
        </w:rPr>
        <w:t xml:space="preserve">рекращение </w:t>
      </w:r>
      <w:r w:rsidRPr="009C13A5">
        <w:rPr>
          <w:color w:val="333333"/>
          <w:sz w:val="28"/>
          <w:szCs w:val="28"/>
          <w:shd w:val="clear" w:color="auto" w:fill="FFFFFF"/>
        </w:rPr>
        <w:t xml:space="preserve">гражданами </w:t>
      </w:r>
      <w:r w:rsidR="00301475" w:rsidRPr="009C13A5">
        <w:rPr>
          <w:color w:val="333333"/>
          <w:sz w:val="28"/>
          <w:szCs w:val="28"/>
          <w:shd w:val="clear" w:color="auto" w:fill="FFFFFF"/>
        </w:rPr>
        <w:t xml:space="preserve">трудовых отношений или обучения </w:t>
      </w:r>
      <w:r w:rsidRPr="009C13A5">
        <w:rPr>
          <w:color w:val="333333"/>
          <w:sz w:val="28"/>
          <w:szCs w:val="28"/>
          <w:shd w:val="clear" w:color="auto" w:fill="FFFFFF"/>
        </w:rPr>
        <w:t xml:space="preserve">в </w:t>
      </w:r>
      <w:r w:rsidR="007B15BE">
        <w:rPr>
          <w:color w:val="333333"/>
          <w:sz w:val="28"/>
          <w:szCs w:val="28"/>
          <w:shd w:val="clear" w:color="auto" w:fill="FFFFFF"/>
        </w:rPr>
        <w:t>Учреждении</w:t>
      </w:r>
      <w:r w:rsidRPr="009C13A5">
        <w:rPr>
          <w:color w:val="333333"/>
          <w:sz w:val="28"/>
          <w:szCs w:val="28"/>
          <w:shd w:val="clear" w:color="auto" w:fill="FFFFFF"/>
        </w:rPr>
        <w:t xml:space="preserve"> </w:t>
      </w:r>
      <w:r w:rsidR="00301475" w:rsidRPr="009C13A5">
        <w:rPr>
          <w:color w:val="333333"/>
          <w:sz w:val="28"/>
          <w:szCs w:val="28"/>
          <w:shd w:val="clear" w:color="auto" w:fill="FFFFFF"/>
        </w:rPr>
        <w:t>является основанием прекращения договора найма жилого помещения в общежитии.</w:t>
      </w:r>
      <w:r w:rsidR="007F059E" w:rsidRPr="009C13A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005314" w:rsidRPr="009C13A5" w:rsidRDefault="007F059E" w:rsidP="005A5464">
      <w:pPr>
        <w:spacing w:line="360" w:lineRule="auto"/>
        <w:ind w:firstLine="709"/>
        <w:jc w:val="both"/>
        <w:rPr>
          <w:sz w:val="28"/>
          <w:szCs w:val="28"/>
        </w:rPr>
      </w:pPr>
      <w:r w:rsidRPr="009C13A5">
        <w:rPr>
          <w:color w:val="333333"/>
          <w:sz w:val="28"/>
          <w:szCs w:val="28"/>
          <w:shd w:val="clear" w:color="auto" w:fill="FFFFFF"/>
        </w:rPr>
        <w:t>Р</w:t>
      </w:r>
      <w:r w:rsidR="00DA5221" w:rsidRPr="009C13A5">
        <w:rPr>
          <w:color w:val="333333"/>
          <w:sz w:val="28"/>
          <w:szCs w:val="28"/>
          <w:shd w:val="clear" w:color="auto" w:fill="FFFFFF"/>
        </w:rPr>
        <w:t xml:space="preserve">асходы </w:t>
      </w:r>
      <w:r w:rsidR="007B15BE">
        <w:rPr>
          <w:color w:val="333333"/>
          <w:sz w:val="28"/>
          <w:szCs w:val="28"/>
          <w:shd w:val="clear" w:color="auto" w:fill="FFFFFF"/>
        </w:rPr>
        <w:t>У</w:t>
      </w:r>
      <w:r w:rsidRPr="009C13A5">
        <w:rPr>
          <w:color w:val="333333"/>
          <w:sz w:val="28"/>
          <w:szCs w:val="28"/>
          <w:shd w:val="clear" w:color="auto" w:fill="FFFFFF"/>
        </w:rPr>
        <w:t xml:space="preserve">чреждения </w:t>
      </w:r>
      <w:r w:rsidR="00DA5221" w:rsidRPr="009C13A5">
        <w:rPr>
          <w:color w:val="333333"/>
          <w:sz w:val="28"/>
          <w:szCs w:val="28"/>
          <w:shd w:val="clear" w:color="auto" w:fill="FFFFFF"/>
        </w:rPr>
        <w:t xml:space="preserve">на </w:t>
      </w:r>
      <w:r w:rsidR="00DA5221" w:rsidRPr="009C13A5">
        <w:rPr>
          <w:sz w:val="28"/>
          <w:szCs w:val="28"/>
        </w:rPr>
        <w:t xml:space="preserve">содержание данного общежития (заработная плата обслуживающего персонала, коммунальные услуги, </w:t>
      </w:r>
      <w:r w:rsidRPr="009C13A5">
        <w:rPr>
          <w:sz w:val="28"/>
          <w:szCs w:val="28"/>
        </w:rPr>
        <w:t xml:space="preserve">налоги, </w:t>
      </w:r>
      <w:r w:rsidR="00DA5221" w:rsidRPr="009C13A5">
        <w:rPr>
          <w:sz w:val="28"/>
          <w:szCs w:val="28"/>
        </w:rPr>
        <w:t>работы по содержанию имущества и др.)</w:t>
      </w:r>
      <w:r w:rsidRPr="009C13A5">
        <w:rPr>
          <w:sz w:val="28"/>
          <w:szCs w:val="28"/>
        </w:rPr>
        <w:t xml:space="preserve">, составившие в 2016 году </w:t>
      </w:r>
      <w:r w:rsidR="00DA5221" w:rsidRPr="009C13A5">
        <w:rPr>
          <w:color w:val="333333"/>
          <w:sz w:val="28"/>
          <w:szCs w:val="28"/>
          <w:shd w:val="clear" w:color="auto" w:fill="FFFFFF"/>
        </w:rPr>
        <w:t xml:space="preserve"> </w:t>
      </w:r>
      <w:r w:rsidRPr="009C13A5">
        <w:rPr>
          <w:sz w:val="28"/>
          <w:szCs w:val="28"/>
        </w:rPr>
        <w:t xml:space="preserve">3 310,9 тыс. рублей, </w:t>
      </w:r>
      <w:r w:rsidRPr="009C13A5">
        <w:rPr>
          <w:color w:val="333333"/>
          <w:sz w:val="28"/>
          <w:szCs w:val="28"/>
          <w:shd w:val="clear" w:color="auto" w:fill="FFFFFF"/>
        </w:rPr>
        <w:t xml:space="preserve"> возмещаются </w:t>
      </w:r>
      <w:proofErr w:type="gramStart"/>
      <w:r w:rsidRPr="009C13A5">
        <w:rPr>
          <w:color w:val="333333"/>
          <w:sz w:val="28"/>
          <w:szCs w:val="28"/>
          <w:shd w:val="clear" w:color="auto" w:fill="FFFFFF"/>
        </w:rPr>
        <w:t>проживающими</w:t>
      </w:r>
      <w:proofErr w:type="gramEnd"/>
      <w:r w:rsidRPr="009C13A5">
        <w:rPr>
          <w:color w:val="333333"/>
          <w:sz w:val="28"/>
          <w:szCs w:val="28"/>
          <w:shd w:val="clear" w:color="auto" w:fill="FFFFFF"/>
        </w:rPr>
        <w:t xml:space="preserve"> несвоевременно и не в полном объеме</w:t>
      </w:r>
      <w:r w:rsidR="009C13A5">
        <w:rPr>
          <w:color w:val="333333"/>
          <w:sz w:val="28"/>
          <w:szCs w:val="28"/>
          <w:shd w:val="clear" w:color="auto" w:fill="FFFFFF"/>
        </w:rPr>
        <w:t>,</w:t>
      </w:r>
      <w:r w:rsidR="001D4EB4" w:rsidRPr="009C13A5">
        <w:rPr>
          <w:color w:val="333333"/>
          <w:sz w:val="28"/>
          <w:szCs w:val="28"/>
          <w:shd w:val="clear" w:color="auto" w:fill="FFFFFF"/>
        </w:rPr>
        <w:t xml:space="preserve"> </w:t>
      </w:r>
      <w:r w:rsidR="009C13A5">
        <w:rPr>
          <w:color w:val="333333"/>
          <w:sz w:val="28"/>
          <w:szCs w:val="28"/>
          <w:shd w:val="clear" w:color="auto" w:fill="FFFFFF"/>
        </w:rPr>
        <w:t>з</w:t>
      </w:r>
      <w:r w:rsidR="001D4EB4" w:rsidRPr="009C13A5">
        <w:rPr>
          <w:sz w:val="28"/>
          <w:szCs w:val="28"/>
        </w:rPr>
        <w:t xml:space="preserve">адолженность жильцов на момент проверки составила </w:t>
      </w:r>
      <w:r w:rsidR="001D4EB4" w:rsidRPr="007B15BE">
        <w:rPr>
          <w:sz w:val="28"/>
          <w:szCs w:val="28"/>
        </w:rPr>
        <w:t>1 935,5 тыс. рублей.</w:t>
      </w:r>
      <w:r w:rsidR="001D4EB4" w:rsidRPr="009C13A5">
        <w:rPr>
          <w:sz w:val="28"/>
          <w:szCs w:val="28"/>
        </w:rPr>
        <w:t xml:space="preserve"> </w:t>
      </w:r>
      <w:r w:rsidR="001D4EB4" w:rsidRPr="009C13A5">
        <w:rPr>
          <w:i/>
          <w:sz w:val="28"/>
          <w:szCs w:val="28"/>
        </w:rPr>
        <w:t xml:space="preserve"> </w:t>
      </w:r>
      <w:r w:rsidR="001D4EB4" w:rsidRPr="009C13A5">
        <w:rPr>
          <w:sz w:val="28"/>
          <w:szCs w:val="28"/>
        </w:rPr>
        <w:t xml:space="preserve">Претензионно-исковая работа по ее взысканию не проводилась. В соответствии со статьей 34 Бюджетного кодекса Российской Федерации  затраты </w:t>
      </w:r>
      <w:r w:rsidR="00790EC9" w:rsidRPr="009C13A5">
        <w:rPr>
          <w:sz w:val="28"/>
          <w:szCs w:val="28"/>
        </w:rPr>
        <w:t>Учреждения</w:t>
      </w:r>
      <w:r w:rsidR="001D4EB4" w:rsidRPr="009C13A5">
        <w:rPr>
          <w:sz w:val="28"/>
          <w:szCs w:val="28"/>
        </w:rPr>
        <w:t xml:space="preserve"> на содержание общежития </w:t>
      </w:r>
      <w:r w:rsidR="005C25A9" w:rsidRPr="009C13A5">
        <w:rPr>
          <w:sz w:val="28"/>
          <w:szCs w:val="28"/>
        </w:rPr>
        <w:t>являются неэф</w:t>
      </w:r>
      <w:r w:rsidR="00DA5221" w:rsidRPr="009C13A5">
        <w:rPr>
          <w:color w:val="333333"/>
          <w:sz w:val="28"/>
          <w:szCs w:val="28"/>
          <w:shd w:val="clear" w:color="auto" w:fill="FFFFFF"/>
        </w:rPr>
        <w:t>фективн</w:t>
      </w:r>
      <w:r w:rsidR="005C25A9" w:rsidRPr="009C13A5">
        <w:rPr>
          <w:color w:val="333333"/>
          <w:sz w:val="28"/>
          <w:szCs w:val="28"/>
          <w:shd w:val="clear" w:color="auto" w:fill="FFFFFF"/>
        </w:rPr>
        <w:t>ыми.</w:t>
      </w:r>
      <w:r w:rsidR="00DA5221" w:rsidRPr="009C13A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660A7" w:rsidRPr="007B15BE" w:rsidRDefault="00D660A7" w:rsidP="005A5464">
      <w:pPr>
        <w:spacing w:line="360" w:lineRule="auto"/>
        <w:ind w:firstLine="709"/>
        <w:jc w:val="both"/>
        <w:rPr>
          <w:sz w:val="28"/>
          <w:szCs w:val="28"/>
        </w:rPr>
      </w:pPr>
      <w:r w:rsidRPr="009C13A5">
        <w:rPr>
          <w:sz w:val="28"/>
          <w:szCs w:val="28"/>
        </w:rPr>
        <w:lastRenderedPageBreak/>
        <w:t>В результате контрольного осмотра (обмера)  ремонтных работ в Учреждении установлены факты несоответствия выполненных работ объемам и видам работ, предусмотренным локальными сметными расчетами и оплаченным согласно актам выполненных работ формы КС-2</w:t>
      </w:r>
      <w:r w:rsidRPr="007B15BE">
        <w:rPr>
          <w:bCs/>
          <w:iCs/>
          <w:sz w:val="28"/>
          <w:szCs w:val="28"/>
        </w:rPr>
        <w:t>.</w:t>
      </w:r>
      <w:r w:rsidRPr="007B15BE">
        <w:rPr>
          <w:sz w:val="28"/>
          <w:szCs w:val="28"/>
        </w:rPr>
        <w:t xml:space="preserve"> </w:t>
      </w:r>
    </w:p>
    <w:p w:rsidR="000D3272" w:rsidRPr="005A5464" w:rsidRDefault="000D3272" w:rsidP="005A5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Липецкой области для принятия мер реагирования.</w:t>
      </w:r>
    </w:p>
    <w:p w:rsidR="00D660A7" w:rsidRPr="005A5464" w:rsidRDefault="00D660A7" w:rsidP="005A54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 xml:space="preserve"> Государственное областное бюджетное профессиональное общеобразовательное учреждение «Липецк</w:t>
      </w:r>
      <w:r w:rsidR="003D0C82">
        <w:rPr>
          <w:b/>
          <w:sz w:val="28"/>
          <w:szCs w:val="28"/>
        </w:rPr>
        <w:t>ий машиностроительный колледж»</w:t>
      </w:r>
      <w:r w:rsidR="000D19BD">
        <w:rPr>
          <w:b/>
          <w:sz w:val="28"/>
          <w:szCs w:val="28"/>
        </w:rPr>
        <w:t xml:space="preserve"> (далее-Учреждение)</w:t>
      </w:r>
      <w:r w:rsidR="002D5285">
        <w:rPr>
          <w:b/>
          <w:sz w:val="28"/>
          <w:szCs w:val="28"/>
        </w:rPr>
        <w:t>:</w:t>
      </w:r>
    </w:p>
    <w:p w:rsidR="00D660A7" w:rsidRPr="005A5464" w:rsidRDefault="00D660A7" w:rsidP="005A5464">
      <w:pPr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 Учреждением </w:t>
      </w:r>
      <w:proofErr w:type="gramStart"/>
      <w:r w:rsidRPr="005A5464">
        <w:rPr>
          <w:sz w:val="28"/>
          <w:szCs w:val="28"/>
        </w:rPr>
        <w:t xml:space="preserve">более </w:t>
      </w:r>
      <w:r w:rsidR="00C24EB8">
        <w:rPr>
          <w:sz w:val="28"/>
          <w:szCs w:val="28"/>
        </w:rPr>
        <w:t>трех</w:t>
      </w:r>
      <w:r w:rsidRPr="005A5464">
        <w:rPr>
          <w:sz w:val="28"/>
          <w:szCs w:val="28"/>
        </w:rPr>
        <w:t xml:space="preserve"> лет не используется</w:t>
      </w:r>
      <w:proofErr w:type="gramEnd"/>
      <w:r w:rsidRPr="005A5464">
        <w:rPr>
          <w:sz w:val="28"/>
          <w:szCs w:val="28"/>
        </w:rPr>
        <w:t xml:space="preserve"> в основной деятельности государственное имущество (2-этажный учебно-лабораторный корпус и 1-этажный учебный корпус, расположенные на улице Студенческой, д. 6 и д. 9</w:t>
      </w:r>
      <w:r w:rsidR="00790EC9">
        <w:rPr>
          <w:sz w:val="28"/>
          <w:szCs w:val="28"/>
        </w:rPr>
        <w:t>,</w:t>
      </w:r>
      <w:r w:rsidRPr="005A5464">
        <w:rPr>
          <w:sz w:val="28"/>
          <w:szCs w:val="28"/>
        </w:rPr>
        <w:t xml:space="preserve"> г. Липецка) балансовой стоимостью 4506,1 тыс. рублей.</w:t>
      </w:r>
      <w:r w:rsidR="000D19BD"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 xml:space="preserve"> Расходы Учреждения на содержание неиспользуемых учебных корпусов с 2014 года по 2016 год составили 2 435,0 тыс. рублей</w:t>
      </w:r>
      <w:r w:rsidR="003D0C82">
        <w:rPr>
          <w:sz w:val="28"/>
          <w:szCs w:val="28"/>
        </w:rPr>
        <w:t xml:space="preserve">, </w:t>
      </w:r>
      <w:r w:rsidRPr="005A5464">
        <w:rPr>
          <w:sz w:val="28"/>
          <w:szCs w:val="28"/>
        </w:rPr>
        <w:t>в основном, за счет средств областного бюджета.</w:t>
      </w:r>
    </w:p>
    <w:p w:rsidR="003D0C82" w:rsidRPr="005A5464" w:rsidRDefault="00D660A7" w:rsidP="003D0C82">
      <w:pPr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2016 году работникам  Учреждения произв</w:t>
      </w:r>
      <w:r w:rsidR="003D0C82">
        <w:rPr>
          <w:sz w:val="28"/>
          <w:szCs w:val="28"/>
        </w:rPr>
        <w:t>о</w:t>
      </w:r>
      <w:r w:rsidRPr="005A5464">
        <w:rPr>
          <w:sz w:val="28"/>
          <w:szCs w:val="28"/>
        </w:rPr>
        <w:t>д</w:t>
      </w:r>
      <w:r w:rsidR="003D0C82">
        <w:rPr>
          <w:sz w:val="28"/>
          <w:szCs w:val="28"/>
        </w:rPr>
        <w:t xml:space="preserve">ились </w:t>
      </w:r>
      <w:r w:rsidRPr="005A5464">
        <w:rPr>
          <w:sz w:val="28"/>
          <w:szCs w:val="28"/>
        </w:rPr>
        <w:t>поощрительные выплаты</w:t>
      </w:r>
      <w:r w:rsidR="003D0C82">
        <w:rPr>
          <w:sz w:val="28"/>
          <w:szCs w:val="28"/>
        </w:rPr>
        <w:t>,</w:t>
      </w:r>
      <w:r w:rsidRPr="005A5464">
        <w:rPr>
          <w:sz w:val="28"/>
          <w:szCs w:val="28"/>
        </w:rPr>
        <w:t xml:space="preserve"> </w:t>
      </w:r>
      <w:r w:rsidR="003D0C82" w:rsidRPr="005A5464">
        <w:rPr>
          <w:sz w:val="28"/>
          <w:szCs w:val="28"/>
        </w:rPr>
        <w:t>не предусмотрен</w:t>
      </w:r>
      <w:r w:rsidR="003D0C82">
        <w:rPr>
          <w:sz w:val="28"/>
          <w:szCs w:val="28"/>
        </w:rPr>
        <w:t>н</w:t>
      </w:r>
      <w:r w:rsidR="003D0C82" w:rsidRPr="005A5464">
        <w:rPr>
          <w:sz w:val="28"/>
          <w:szCs w:val="28"/>
        </w:rPr>
        <w:t>ы</w:t>
      </w:r>
      <w:r w:rsidR="003D0C82">
        <w:rPr>
          <w:sz w:val="28"/>
          <w:szCs w:val="28"/>
        </w:rPr>
        <w:t>е</w:t>
      </w:r>
      <w:r w:rsidR="003D0C82" w:rsidRPr="005A5464">
        <w:rPr>
          <w:sz w:val="28"/>
          <w:szCs w:val="28"/>
        </w:rPr>
        <w:t xml:space="preserve"> Перечнем видов выплат стимулирующего характера, утвержденного постановлением администрации Липецкой области от 30.10.2008   № 294 «О компенсационных и стимулирующих выплатах работникам областных государс</w:t>
      </w:r>
      <w:r w:rsidR="003D0C82">
        <w:rPr>
          <w:sz w:val="28"/>
          <w:szCs w:val="28"/>
        </w:rPr>
        <w:t>твенных учреждений образования», на общую сумму 2 953,3 тыс. рублей.</w:t>
      </w:r>
    </w:p>
    <w:p w:rsidR="00D660A7" w:rsidRPr="005A5464" w:rsidRDefault="00D660A7" w:rsidP="000D327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A5464">
        <w:rPr>
          <w:sz w:val="28"/>
          <w:szCs w:val="28"/>
        </w:rPr>
        <w:t xml:space="preserve">  </w:t>
      </w:r>
      <w:r w:rsidRPr="005A5464">
        <w:rPr>
          <w:b/>
          <w:sz w:val="28"/>
          <w:szCs w:val="28"/>
        </w:rPr>
        <w:t>Государственное областное автономное профессиональное общеобразовательное учреждение «Липецкий металлургический  колледж» (далее-Учреждение):</w:t>
      </w:r>
    </w:p>
    <w:p w:rsidR="00D660A7" w:rsidRPr="00CC32D3" w:rsidRDefault="00D660A7" w:rsidP="005A5464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5A5464">
        <w:rPr>
          <w:sz w:val="28"/>
          <w:szCs w:val="28"/>
        </w:rPr>
        <w:t xml:space="preserve">В нарушение статьи 34 Бюджетного кодекса Российской Федерации установлено неэффективное расходование средств областного бюджета в сумме 5 480,0 тыс. рублей, </w:t>
      </w:r>
      <w:r w:rsidR="00CC32D3">
        <w:rPr>
          <w:sz w:val="28"/>
          <w:szCs w:val="28"/>
        </w:rPr>
        <w:t xml:space="preserve">так как приобретенный цифровой интегрированный комплекс промышленной монохромной печати </w:t>
      </w:r>
      <w:r w:rsidR="00CC32D3">
        <w:rPr>
          <w:sz w:val="28"/>
          <w:szCs w:val="28"/>
          <w:lang w:val="en-US"/>
        </w:rPr>
        <w:t>Xerox</w:t>
      </w:r>
      <w:r w:rsidR="00CC32D3" w:rsidRPr="00CC32D3">
        <w:rPr>
          <w:sz w:val="28"/>
          <w:szCs w:val="28"/>
        </w:rPr>
        <w:t xml:space="preserve"> </w:t>
      </w:r>
      <w:proofErr w:type="spellStart"/>
      <w:r w:rsidR="00CC32D3">
        <w:rPr>
          <w:sz w:val="28"/>
          <w:szCs w:val="28"/>
          <w:lang w:val="en-US"/>
        </w:rPr>
        <w:t>DocuPrint</w:t>
      </w:r>
      <w:proofErr w:type="spellEnd"/>
      <w:r w:rsidR="00CC32D3" w:rsidRPr="00CC32D3">
        <w:rPr>
          <w:sz w:val="28"/>
          <w:szCs w:val="28"/>
        </w:rPr>
        <w:t xml:space="preserve"> 4590 </w:t>
      </w:r>
      <w:r w:rsidR="00CC32D3">
        <w:rPr>
          <w:sz w:val="28"/>
          <w:szCs w:val="28"/>
          <w:lang w:val="en-US"/>
        </w:rPr>
        <w:t>EPS</w:t>
      </w:r>
      <w:r w:rsidR="00CC32D3" w:rsidRPr="00CC32D3">
        <w:rPr>
          <w:sz w:val="28"/>
          <w:szCs w:val="28"/>
        </w:rPr>
        <w:t xml:space="preserve"> </w:t>
      </w:r>
      <w:r w:rsidR="00CC32D3">
        <w:rPr>
          <w:sz w:val="28"/>
          <w:szCs w:val="28"/>
        </w:rPr>
        <w:t>стоимостью 4900,5 тыс. рублей не используется</w:t>
      </w:r>
      <w:r w:rsidR="00B76283">
        <w:rPr>
          <w:sz w:val="28"/>
          <w:szCs w:val="28"/>
        </w:rPr>
        <w:t xml:space="preserve"> и  </w:t>
      </w:r>
      <w:r w:rsidR="00B76283">
        <w:rPr>
          <w:sz w:val="28"/>
          <w:szCs w:val="28"/>
        </w:rPr>
        <w:lastRenderedPageBreak/>
        <w:t>занижение размера платы за наем помещения для сотрудников Учреждения и иных лиц, проживающих в общежитии  составил</w:t>
      </w:r>
      <w:r w:rsidR="00C24EB8">
        <w:rPr>
          <w:sz w:val="28"/>
          <w:szCs w:val="28"/>
        </w:rPr>
        <w:t xml:space="preserve">о </w:t>
      </w:r>
      <w:r w:rsidR="00B76283">
        <w:rPr>
          <w:sz w:val="28"/>
          <w:szCs w:val="28"/>
        </w:rPr>
        <w:t xml:space="preserve"> сумму  514,8 тыс. рублей.</w:t>
      </w:r>
      <w:r w:rsidR="00CC32D3">
        <w:rPr>
          <w:sz w:val="28"/>
          <w:szCs w:val="28"/>
        </w:rPr>
        <w:t xml:space="preserve"> </w:t>
      </w:r>
      <w:proofErr w:type="gramEnd"/>
    </w:p>
    <w:p w:rsidR="00790EC9" w:rsidRPr="005A5464" w:rsidRDefault="00790EC9" w:rsidP="005A5464">
      <w:pPr>
        <w:pStyle w:val="a5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Учреждений были направлены представления с предложением об устранении выявленных нарушений и недостатков.</w:t>
      </w:r>
    </w:p>
    <w:p w:rsidR="00F81E82" w:rsidRDefault="00F81E82" w:rsidP="005A54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481BC3" w:rsidRDefault="000D19BD" w:rsidP="005A546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Контрольно-счетная палата Липецкой области в отчетном периоде осуществила проверку </w:t>
      </w:r>
      <w:r w:rsidR="00481BC3">
        <w:rPr>
          <w:sz w:val="28"/>
          <w:szCs w:val="28"/>
        </w:rPr>
        <w:t>законности и эффективности использования средств, направленных на обеспечение деятельности домов-интернатов в 2016 и 2017 годах, а также соблюдения установленного порядка управления имуществом, находящимся в областной собственности. Проверкой были охвачены три учреждения</w:t>
      </w:r>
      <w:r w:rsidR="007B15BE">
        <w:rPr>
          <w:sz w:val="28"/>
          <w:szCs w:val="28"/>
        </w:rPr>
        <w:t xml:space="preserve"> </w:t>
      </w:r>
      <w:r w:rsidR="00481BC3">
        <w:rPr>
          <w:sz w:val="28"/>
          <w:szCs w:val="28"/>
        </w:rPr>
        <w:t>- ОГБУ «Елецкий детский дом-интернат для умственно отсталых детей», ОГБУ «Введенский геронтологический центр» и ОГБУ</w:t>
      </w:r>
      <w:r w:rsidR="00481BC3" w:rsidRPr="005A5464">
        <w:rPr>
          <w:b/>
          <w:sz w:val="28"/>
          <w:szCs w:val="28"/>
        </w:rPr>
        <w:t xml:space="preserve"> </w:t>
      </w:r>
      <w:r w:rsidR="00481BC3" w:rsidRPr="00481BC3">
        <w:rPr>
          <w:sz w:val="28"/>
          <w:szCs w:val="28"/>
        </w:rPr>
        <w:t>«Задонский психоневрологический диспансер»</w:t>
      </w:r>
      <w:r w:rsidR="00481BC3">
        <w:rPr>
          <w:sz w:val="28"/>
          <w:szCs w:val="28"/>
        </w:rPr>
        <w:t>.</w:t>
      </w:r>
      <w:r w:rsidR="00481BC3" w:rsidRPr="00481BC3">
        <w:rPr>
          <w:sz w:val="28"/>
          <w:szCs w:val="28"/>
        </w:rPr>
        <w:t xml:space="preserve"> </w:t>
      </w:r>
      <w:r w:rsidR="00481BC3">
        <w:rPr>
          <w:sz w:val="28"/>
          <w:szCs w:val="28"/>
        </w:rPr>
        <w:t>П</w:t>
      </w:r>
      <w:r w:rsidR="00481BC3" w:rsidRPr="005A5464">
        <w:rPr>
          <w:sz w:val="28"/>
          <w:szCs w:val="28"/>
        </w:rPr>
        <w:t>роверки показали, что деятельность учреждений соответствует целям и функциям, определенным  учредительными документами.</w:t>
      </w:r>
      <w:r w:rsidR="00481BC3">
        <w:rPr>
          <w:sz w:val="28"/>
          <w:szCs w:val="28"/>
        </w:rPr>
        <w:t xml:space="preserve"> </w:t>
      </w:r>
      <w:r w:rsidR="00B76283">
        <w:rPr>
          <w:sz w:val="28"/>
          <w:szCs w:val="28"/>
        </w:rPr>
        <w:t>В</w:t>
      </w:r>
      <w:r w:rsidR="00481BC3">
        <w:rPr>
          <w:sz w:val="28"/>
          <w:szCs w:val="28"/>
        </w:rPr>
        <w:t xml:space="preserve"> ходе проведения контрольных мероприятий были выявлены отдельные нарушения и недостатки при использовании бюджетных средств и государственного имущества.</w:t>
      </w:r>
    </w:p>
    <w:p w:rsidR="00A6739C" w:rsidRPr="005A5464" w:rsidRDefault="00481BC3" w:rsidP="00481BC3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481BC3">
        <w:rPr>
          <w:sz w:val="28"/>
          <w:szCs w:val="28"/>
        </w:rPr>
        <w:t xml:space="preserve">  </w:t>
      </w:r>
      <w:r w:rsidR="00A6739C" w:rsidRPr="005A5464">
        <w:rPr>
          <w:b/>
          <w:sz w:val="28"/>
          <w:szCs w:val="28"/>
        </w:rPr>
        <w:t xml:space="preserve">ОГБУ «Елецкий детский дом-интернат для умственно отсталых детей» (далее-Учреждение): </w:t>
      </w:r>
    </w:p>
    <w:p w:rsidR="00A6739C" w:rsidRPr="007B15BE" w:rsidRDefault="00A6739C" w:rsidP="005A5464">
      <w:pPr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  В нарушение Закона </w:t>
      </w:r>
      <w:r w:rsidR="00BB6146">
        <w:rPr>
          <w:sz w:val="28"/>
          <w:szCs w:val="28"/>
        </w:rPr>
        <w:t xml:space="preserve">Липецкой области </w:t>
      </w:r>
      <w:r w:rsidRPr="005A5464">
        <w:rPr>
          <w:sz w:val="28"/>
          <w:szCs w:val="28"/>
        </w:rPr>
        <w:t>№ 182-ОЗ, утвержденные для медицинских работников повышенные оклады применялись Учреждением лишь с 01 июня 2016 года, тогда как должны применяться с  01 апреля 2016 года. Таким образом, медицинским работникам за 2 месяца (апрель, май) 2016 года не</w:t>
      </w:r>
      <w:r w:rsidR="00DA491F">
        <w:rPr>
          <w:sz w:val="28"/>
          <w:szCs w:val="28"/>
        </w:rPr>
        <w:t xml:space="preserve"> была </w:t>
      </w:r>
      <w:r w:rsidRPr="005A5464">
        <w:rPr>
          <w:sz w:val="28"/>
          <w:szCs w:val="28"/>
        </w:rPr>
        <w:t xml:space="preserve">начислена заработная плата </w:t>
      </w:r>
      <w:r w:rsidR="00DA491F">
        <w:rPr>
          <w:sz w:val="28"/>
          <w:szCs w:val="28"/>
        </w:rPr>
        <w:t>на общую</w:t>
      </w:r>
      <w:r w:rsidRPr="005A5464">
        <w:rPr>
          <w:sz w:val="28"/>
          <w:szCs w:val="28"/>
        </w:rPr>
        <w:t xml:space="preserve"> сумм</w:t>
      </w:r>
      <w:r w:rsidR="00DA491F">
        <w:rPr>
          <w:sz w:val="28"/>
          <w:szCs w:val="28"/>
        </w:rPr>
        <w:t>у</w:t>
      </w:r>
      <w:r w:rsidRPr="005A5464">
        <w:rPr>
          <w:sz w:val="28"/>
          <w:szCs w:val="28"/>
        </w:rPr>
        <w:t xml:space="preserve"> </w:t>
      </w:r>
      <w:r w:rsidRPr="007B15BE">
        <w:rPr>
          <w:sz w:val="28"/>
          <w:szCs w:val="28"/>
        </w:rPr>
        <w:t xml:space="preserve">200,0 тыс. рублей. </w:t>
      </w:r>
    </w:p>
    <w:p w:rsidR="00A6739C" w:rsidRPr="005A5464" w:rsidRDefault="00B76283" w:rsidP="005A5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</w:t>
      </w:r>
      <w:r w:rsidR="00A6739C" w:rsidRPr="009C13A5">
        <w:rPr>
          <w:sz w:val="28"/>
          <w:szCs w:val="28"/>
        </w:rPr>
        <w:t xml:space="preserve"> увеличение окладов в 2016 году не привело к увеличению средней заработной платы медработников, так как фонд оплаты труда по данной категории работников по состоянию на  01 апреля и на 01 июня 2016 года не изменялся. Изменения произошли только в структуре заработной платы: базовая и компенсационная часть (оклады и компенсационные </w:t>
      </w:r>
      <w:r w:rsidR="00A6739C" w:rsidRPr="009C13A5">
        <w:rPr>
          <w:sz w:val="28"/>
          <w:szCs w:val="28"/>
        </w:rPr>
        <w:lastRenderedPageBreak/>
        <w:t>выплаты) увеличилась, стимулирующая часть (стимулирующие выплаты) уменьшилась.</w:t>
      </w:r>
      <w:r w:rsidR="00A6739C" w:rsidRPr="005A5464">
        <w:rPr>
          <w:sz w:val="28"/>
          <w:szCs w:val="28"/>
        </w:rPr>
        <w:t xml:space="preserve"> </w:t>
      </w:r>
    </w:p>
    <w:p w:rsidR="00A6739C" w:rsidRPr="005A5464" w:rsidRDefault="00481BC3" w:rsidP="005A5464">
      <w:pPr>
        <w:pStyle w:val="2"/>
        <w:spacing w:line="360" w:lineRule="auto"/>
        <w:ind w:firstLine="709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О</w:t>
      </w:r>
      <w:r w:rsidR="00C24EB8">
        <w:rPr>
          <w:b/>
          <w:sz w:val="28"/>
          <w:szCs w:val="28"/>
        </w:rPr>
        <w:t>ГБУ</w:t>
      </w:r>
      <w:r w:rsidRPr="005A5464">
        <w:rPr>
          <w:b/>
          <w:sz w:val="28"/>
          <w:szCs w:val="28"/>
        </w:rPr>
        <w:t xml:space="preserve"> «Задонский психоневрологический диспансер» </w:t>
      </w:r>
      <w:r w:rsidR="00A6739C" w:rsidRPr="005A5464">
        <w:rPr>
          <w:b/>
          <w:sz w:val="28"/>
          <w:szCs w:val="28"/>
        </w:rPr>
        <w:t xml:space="preserve"> (далее-Учреждение):</w:t>
      </w:r>
    </w:p>
    <w:p w:rsidR="009A1C65" w:rsidRPr="005A5464" w:rsidRDefault="00A6739C" w:rsidP="005A5464">
      <w:pPr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A5464">
        <w:rPr>
          <w:color w:val="000000"/>
          <w:sz w:val="28"/>
          <w:szCs w:val="28"/>
        </w:rPr>
        <w:t xml:space="preserve"> В нарушение статьи 34 Бюджетного кодекса Российской Федерации Учреждением в проверяемом периоде</w:t>
      </w:r>
      <w:r w:rsidR="00DA491F">
        <w:rPr>
          <w:color w:val="000000"/>
          <w:sz w:val="28"/>
          <w:szCs w:val="28"/>
        </w:rPr>
        <w:t xml:space="preserve"> из-за отсутствия специалиста </w:t>
      </w:r>
      <w:r w:rsidRPr="005A5464">
        <w:rPr>
          <w:sz w:val="28"/>
          <w:szCs w:val="28"/>
        </w:rPr>
        <w:t>не использ</w:t>
      </w:r>
      <w:r w:rsidR="007B15BE">
        <w:rPr>
          <w:sz w:val="28"/>
          <w:szCs w:val="28"/>
        </w:rPr>
        <w:t>овался</w:t>
      </w:r>
      <w:r w:rsidRPr="005A5464">
        <w:rPr>
          <w:sz w:val="28"/>
          <w:szCs w:val="28"/>
        </w:rPr>
        <w:t xml:space="preserve"> комплект оборудования рабочего места для зубного техника «Универсал», что свидетельствует о неэффективном использовании областного имущества балансовой стоимостью </w:t>
      </w:r>
      <w:r w:rsidRPr="005A5464">
        <w:rPr>
          <w:bCs/>
          <w:iCs/>
          <w:sz w:val="28"/>
          <w:szCs w:val="28"/>
        </w:rPr>
        <w:t>57,0 тыс. рублей</w:t>
      </w:r>
      <w:r w:rsidR="00DA491F">
        <w:rPr>
          <w:bCs/>
          <w:iCs/>
          <w:sz w:val="28"/>
          <w:szCs w:val="28"/>
        </w:rPr>
        <w:t>. Выявлены факты</w:t>
      </w:r>
      <w:r w:rsidRPr="005A5464">
        <w:rPr>
          <w:color w:val="000000"/>
          <w:sz w:val="28"/>
          <w:szCs w:val="28"/>
        </w:rPr>
        <w:t xml:space="preserve"> необоснованно</w:t>
      </w:r>
      <w:r w:rsidR="00DA491F">
        <w:rPr>
          <w:color w:val="000000"/>
          <w:sz w:val="28"/>
          <w:szCs w:val="28"/>
        </w:rPr>
        <w:t>го</w:t>
      </w:r>
      <w:r w:rsidRPr="005A5464">
        <w:rPr>
          <w:color w:val="000000"/>
          <w:sz w:val="28"/>
          <w:szCs w:val="28"/>
        </w:rPr>
        <w:t xml:space="preserve">  списани</w:t>
      </w:r>
      <w:r w:rsidR="00DA491F">
        <w:rPr>
          <w:color w:val="000000"/>
          <w:sz w:val="28"/>
          <w:szCs w:val="28"/>
        </w:rPr>
        <w:t>я</w:t>
      </w:r>
      <w:r w:rsidRPr="005A5464">
        <w:rPr>
          <w:color w:val="000000"/>
          <w:sz w:val="28"/>
          <w:szCs w:val="28"/>
        </w:rPr>
        <w:t xml:space="preserve"> бензина по автомобильному транспорту</w:t>
      </w:r>
      <w:r w:rsidRPr="005A5464">
        <w:rPr>
          <w:sz w:val="28"/>
          <w:szCs w:val="28"/>
        </w:rPr>
        <w:t xml:space="preserve">, принадлежащему </w:t>
      </w:r>
      <w:r w:rsidRPr="005A5464">
        <w:rPr>
          <w:color w:val="000000"/>
          <w:sz w:val="28"/>
          <w:szCs w:val="28"/>
        </w:rPr>
        <w:t>Учреждению.</w:t>
      </w:r>
    </w:p>
    <w:p w:rsidR="00A6739C" w:rsidRPr="005A5464" w:rsidRDefault="00A6739C" w:rsidP="005A5464">
      <w:pPr>
        <w:pStyle w:val="a9"/>
        <w:tabs>
          <w:tab w:val="left" w:pos="694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ОГБУ «Введенский геронтологический центр» (далее-Учреждение):</w:t>
      </w:r>
    </w:p>
    <w:p w:rsidR="00A6739C" w:rsidRDefault="00A6739C" w:rsidP="005A5464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5A5464">
        <w:rPr>
          <w:color w:val="000000"/>
          <w:sz w:val="28"/>
          <w:szCs w:val="28"/>
        </w:rPr>
        <w:t xml:space="preserve">  В нарушение статьи 34 Бюджетного кодекса Российской Федерации Учреждением </w:t>
      </w:r>
      <w:r w:rsidRPr="005A5464">
        <w:rPr>
          <w:sz w:val="28"/>
          <w:szCs w:val="28"/>
        </w:rPr>
        <w:t>не использ</w:t>
      </w:r>
      <w:r w:rsidR="007B15BE">
        <w:rPr>
          <w:sz w:val="28"/>
          <w:szCs w:val="28"/>
        </w:rPr>
        <w:t>овался</w:t>
      </w:r>
      <w:r w:rsidRPr="005A5464">
        <w:rPr>
          <w:sz w:val="28"/>
          <w:szCs w:val="28"/>
        </w:rPr>
        <w:t xml:space="preserve"> комплект оборудования рабочего места для стоматолога и офтальмолога</w:t>
      </w:r>
      <w:r w:rsidR="000D3272">
        <w:rPr>
          <w:sz w:val="28"/>
          <w:szCs w:val="28"/>
        </w:rPr>
        <w:t>,</w:t>
      </w:r>
      <w:r w:rsidRPr="005A5464">
        <w:rPr>
          <w:sz w:val="28"/>
          <w:szCs w:val="28"/>
        </w:rPr>
        <w:t xml:space="preserve"> что свидетельствует о неэффективном использовании областного имущества балансовой стоимостью </w:t>
      </w:r>
      <w:r w:rsidRPr="005A5464">
        <w:rPr>
          <w:bCs/>
          <w:iCs/>
          <w:sz w:val="28"/>
          <w:szCs w:val="28"/>
        </w:rPr>
        <w:t xml:space="preserve">829,2 тыс. рублей.  </w:t>
      </w:r>
    </w:p>
    <w:p w:rsidR="0020195A" w:rsidRPr="005A5464" w:rsidRDefault="0020195A" w:rsidP="0020195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Закона Липецкой области от 14.07.2011 №517-ОЗ «О Контрольно-счетной палате Липецкой области» в адрес руководителей  Учреждений направлены Представления с соответствующими предложениями по устранению выявленных нарушений. </w:t>
      </w:r>
    </w:p>
    <w:p w:rsidR="00C24EB8" w:rsidRDefault="00C24EB8" w:rsidP="00035E8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2F1E5D" w:rsidRPr="005A5464" w:rsidRDefault="002F1E5D" w:rsidP="00035E8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Контроль использования средств, направленных</w:t>
      </w:r>
      <w:r w:rsidR="00035E8B">
        <w:rPr>
          <w:b/>
          <w:sz w:val="28"/>
          <w:szCs w:val="28"/>
        </w:rPr>
        <w:t xml:space="preserve"> </w:t>
      </w:r>
      <w:r w:rsidRPr="005A5464">
        <w:rPr>
          <w:b/>
          <w:sz w:val="28"/>
          <w:szCs w:val="28"/>
        </w:rPr>
        <w:t>на финансирование сферы здравоохранения</w:t>
      </w:r>
    </w:p>
    <w:p w:rsidR="002F1E5D" w:rsidRPr="005A5464" w:rsidRDefault="002F1E5D" w:rsidP="005A5464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</w:r>
      <w:r w:rsidR="009C13A5">
        <w:rPr>
          <w:sz w:val="28"/>
          <w:szCs w:val="28"/>
        </w:rPr>
        <w:t>Как и в предыдущие годы Контрольно-счетной палатой особое внимание уделялось законности и эффективности оказания гражданам Липецкой области бесплатной медицинской помощи. В связи с чем</w:t>
      </w:r>
      <w:r w:rsidR="007B15BE">
        <w:rPr>
          <w:sz w:val="28"/>
          <w:szCs w:val="28"/>
        </w:rPr>
        <w:t>,</w:t>
      </w:r>
      <w:r w:rsidR="009C13A5">
        <w:rPr>
          <w:sz w:val="28"/>
          <w:szCs w:val="28"/>
        </w:rPr>
        <w:t xml:space="preserve"> </w:t>
      </w:r>
      <w:r w:rsidR="005560B4">
        <w:rPr>
          <w:sz w:val="28"/>
          <w:szCs w:val="28"/>
        </w:rPr>
        <w:t xml:space="preserve">в отчетном периоде </w:t>
      </w:r>
      <w:r w:rsidRPr="005A5464">
        <w:rPr>
          <w:sz w:val="28"/>
          <w:szCs w:val="28"/>
        </w:rPr>
        <w:t>проведены проверки в ГУЗ «</w:t>
      </w:r>
      <w:proofErr w:type="spellStart"/>
      <w:r w:rsidRPr="005A5464">
        <w:rPr>
          <w:sz w:val="28"/>
          <w:szCs w:val="28"/>
        </w:rPr>
        <w:t>Грязинская</w:t>
      </w:r>
      <w:proofErr w:type="spellEnd"/>
      <w:r w:rsidRPr="005A5464">
        <w:rPr>
          <w:sz w:val="28"/>
          <w:szCs w:val="28"/>
        </w:rPr>
        <w:t xml:space="preserve"> центральная районная больница», ГУЗ «Липецкий областной противотуберкулезный </w:t>
      </w:r>
      <w:r w:rsidRPr="005A5464">
        <w:rPr>
          <w:sz w:val="28"/>
          <w:szCs w:val="28"/>
        </w:rPr>
        <w:lastRenderedPageBreak/>
        <w:t>диспансер», ГУЗ «Липецкая районная больница» и ГУЗ «Областная больница №2».</w:t>
      </w:r>
    </w:p>
    <w:p w:rsidR="00B76283" w:rsidRDefault="002F1E5D" w:rsidP="005A5464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</w:r>
      <w:r w:rsidR="0020195A">
        <w:rPr>
          <w:sz w:val="28"/>
          <w:szCs w:val="28"/>
        </w:rPr>
        <w:t xml:space="preserve">В результате проведенных </w:t>
      </w:r>
      <w:r w:rsidRPr="00AA03A9">
        <w:rPr>
          <w:sz w:val="28"/>
          <w:szCs w:val="28"/>
        </w:rPr>
        <w:t>контрольных мероприятий отмечено, что деятельность учреждений соответств</w:t>
      </w:r>
      <w:r w:rsidR="00816240">
        <w:rPr>
          <w:sz w:val="28"/>
          <w:szCs w:val="28"/>
        </w:rPr>
        <w:t>ует</w:t>
      </w:r>
      <w:r w:rsidRPr="00AA03A9">
        <w:rPr>
          <w:sz w:val="28"/>
          <w:szCs w:val="28"/>
        </w:rPr>
        <w:t xml:space="preserve"> задачам и целям их создания, государственные задания </w:t>
      </w:r>
      <w:r w:rsidR="0020195A">
        <w:rPr>
          <w:sz w:val="28"/>
          <w:szCs w:val="28"/>
        </w:rPr>
        <w:t>вы</w:t>
      </w:r>
      <w:r w:rsidRPr="00AA03A9">
        <w:rPr>
          <w:sz w:val="28"/>
          <w:szCs w:val="28"/>
        </w:rPr>
        <w:t>полнены в полном объеме.</w:t>
      </w:r>
    </w:p>
    <w:p w:rsidR="002F1E5D" w:rsidRDefault="002F1E5D" w:rsidP="005A5464">
      <w:pPr>
        <w:spacing w:line="360" w:lineRule="auto"/>
        <w:jc w:val="both"/>
        <w:rPr>
          <w:sz w:val="28"/>
          <w:szCs w:val="28"/>
        </w:rPr>
      </w:pPr>
      <w:r w:rsidRPr="00AA03A9">
        <w:rPr>
          <w:sz w:val="28"/>
          <w:szCs w:val="28"/>
        </w:rPr>
        <w:tab/>
        <w:t>Вместе с тем, выявлен ряд нарушений и недостатков</w:t>
      </w:r>
      <w:r w:rsidR="009C13A5">
        <w:rPr>
          <w:sz w:val="28"/>
          <w:szCs w:val="28"/>
        </w:rPr>
        <w:t>.</w:t>
      </w:r>
      <w:r w:rsidRPr="00AA03A9">
        <w:rPr>
          <w:sz w:val="28"/>
          <w:szCs w:val="28"/>
        </w:rPr>
        <w:t xml:space="preserve"> </w:t>
      </w:r>
    </w:p>
    <w:p w:rsidR="00192E30" w:rsidRPr="005A5464" w:rsidRDefault="00192E30" w:rsidP="00192E30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b/>
          <w:sz w:val="28"/>
          <w:szCs w:val="28"/>
        </w:rPr>
        <w:t>Государственным учреждением здравоохранения «Липецкая районная больница» (далее-Учреждение):</w:t>
      </w:r>
    </w:p>
    <w:p w:rsidR="00192E30" w:rsidRDefault="00192E30" w:rsidP="00192E30">
      <w:pPr>
        <w:spacing w:line="360" w:lineRule="auto"/>
        <w:ind w:firstLine="851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При проведении капитального ремонта помещений стационара №2 </w:t>
      </w:r>
      <w:r w:rsidRPr="005A5464">
        <w:rPr>
          <w:bCs/>
          <w:iCs/>
          <w:sz w:val="28"/>
          <w:szCs w:val="28"/>
        </w:rPr>
        <w:t xml:space="preserve">(хирургическое отделение) </w:t>
      </w:r>
      <w:r>
        <w:rPr>
          <w:bCs/>
          <w:iCs/>
          <w:sz w:val="28"/>
          <w:szCs w:val="28"/>
        </w:rPr>
        <w:t xml:space="preserve">Учреждению  предоставлена целевая субсидия в размере 10069,6 тыс. рублей. Для выполнения работ  заключено два договора на общую сумму 8894,7 тыс. рублей. Подрядчиком представлено и главным врачом подписано 2 акта о приеме выполненных работ формы КС-2 (от 11.05.2016 года и от 22.07.2016 года) в отсутствие фактической проверки результатов работ. Стоимость завышения объемов выполненных </w:t>
      </w:r>
      <w:r w:rsidR="00C24EB8">
        <w:rPr>
          <w:bCs/>
          <w:iCs/>
          <w:sz w:val="28"/>
          <w:szCs w:val="28"/>
        </w:rPr>
        <w:t xml:space="preserve">работ </w:t>
      </w:r>
      <w:r>
        <w:rPr>
          <w:bCs/>
          <w:iCs/>
          <w:sz w:val="28"/>
          <w:szCs w:val="28"/>
        </w:rPr>
        <w:t>составила</w:t>
      </w:r>
      <w:r w:rsidRPr="005A5464">
        <w:rPr>
          <w:sz w:val="28"/>
          <w:szCs w:val="28"/>
        </w:rPr>
        <w:t xml:space="preserve"> 506,8 тыс. рублей. </w:t>
      </w:r>
      <w:r>
        <w:rPr>
          <w:sz w:val="28"/>
          <w:szCs w:val="28"/>
        </w:rPr>
        <w:t>В результате затянувшегося ремонта стационар №2 (хирургическое отделение) более года не выполнял свои функции и  медицинское оборудование общей балансовой стоимостью 1543,5 тыс. рублей не использовалось  больше года.</w:t>
      </w:r>
    </w:p>
    <w:p w:rsidR="00192E30" w:rsidRPr="005A5464" w:rsidRDefault="00192E30" w:rsidP="00192E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приказа Министерства здравоохранения Российской Федерации от 21.06.2013 №395н «Об утверждении норм лечебного питания» Учреждением не закупались и отсутствовали в меню свежие овощи и фрукты, а также кисломолочные продукты, по отдельным продуктам нормы питания не выполнялись. Учреждением </w:t>
      </w:r>
      <w:proofErr w:type="gramStart"/>
      <w:r>
        <w:rPr>
          <w:sz w:val="28"/>
          <w:szCs w:val="28"/>
        </w:rPr>
        <w:t>более двух лет не использ</w:t>
      </w:r>
      <w:r w:rsidR="004B4C02">
        <w:rPr>
          <w:sz w:val="28"/>
          <w:szCs w:val="28"/>
        </w:rPr>
        <w:t>овалось</w:t>
      </w:r>
      <w:proofErr w:type="gramEnd"/>
      <w:r>
        <w:rPr>
          <w:sz w:val="28"/>
          <w:szCs w:val="28"/>
        </w:rPr>
        <w:t xml:space="preserve"> в основной деятельности государственное имущество (здание детской консультации и прачечная) балансовой стоимостью 1666,0 тыс. рублей, в то</w:t>
      </w:r>
      <w:r w:rsidR="008868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 время расходы на его содержание в проверяемом периоде составили 280,4 тыс. рублей, что является неэффективным использованием имущества, согласно статье 34 Бюджетного кодекса </w:t>
      </w:r>
      <w:r w:rsidR="00C24EB8">
        <w:rPr>
          <w:sz w:val="28"/>
          <w:szCs w:val="28"/>
        </w:rPr>
        <w:t>Р</w:t>
      </w:r>
      <w:r>
        <w:rPr>
          <w:sz w:val="28"/>
          <w:szCs w:val="28"/>
        </w:rPr>
        <w:t xml:space="preserve">оссийской Федерации. </w:t>
      </w:r>
    </w:p>
    <w:p w:rsidR="00192E30" w:rsidRDefault="00192E30" w:rsidP="00192E3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5A5464">
        <w:rPr>
          <w:sz w:val="28"/>
          <w:szCs w:val="28"/>
        </w:rPr>
        <w:lastRenderedPageBreak/>
        <w:t>Установлены нарушения Федерального закона  от 05.04.2013 № 44-ФЗ "О контрактной системе в сфере закупок товаров, работ, услуг для обеспечения государственных и муниципальных нужд", в том числе содержащие признаки административного правонарушения, ответственность за которые предусмотрена частью 4.2 статьи 7.30 КоАП РФ.</w:t>
      </w:r>
    </w:p>
    <w:p w:rsidR="00192E30" w:rsidRPr="0020195A" w:rsidRDefault="00192E30" w:rsidP="00192E3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Государственным учреждением здравоохранения «Липецкий областной противотуберкулезный диспансер» (далее-Учреждение)</w:t>
      </w:r>
      <w:r>
        <w:rPr>
          <w:b/>
          <w:sz w:val="28"/>
          <w:szCs w:val="28"/>
        </w:rPr>
        <w:t>:</w:t>
      </w:r>
    </w:p>
    <w:p w:rsidR="00192E30" w:rsidRPr="005A5464" w:rsidRDefault="00192E30" w:rsidP="00192E30">
      <w:pPr>
        <w:spacing w:line="360" w:lineRule="auto"/>
        <w:ind w:firstLine="567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 Учреждением более года не эксплуатируется часть площадей по вновь введенному корпусу детского отделения по адресу: ул. Космонавтов,   д. 35/1 балансовой стоимостью 202 978,6 тыс. рублей.</w:t>
      </w:r>
    </w:p>
    <w:p w:rsidR="00192E30" w:rsidRPr="005A5464" w:rsidRDefault="00192E30" w:rsidP="00192E30">
      <w:pPr>
        <w:spacing w:line="360" w:lineRule="auto"/>
        <w:ind w:firstLine="567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то</w:t>
      </w:r>
      <w:r w:rsidR="00886890"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>же время, расходы по его содержанию в проверяемом периоде составили  284,0 тыс. рублей.</w:t>
      </w:r>
    </w:p>
    <w:p w:rsidR="00192E30" w:rsidRPr="005A5464" w:rsidRDefault="00192E30" w:rsidP="00192E3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Государственным учреждением здравоохранения «</w:t>
      </w:r>
      <w:proofErr w:type="spellStart"/>
      <w:r w:rsidRPr="005A5464">
        <w:rPr>
          <w:b/>
          <w:sz w:val="28"/>
          <w:szCs w:val="28"/>
        </w:rPr>
        <w:t>Грязинская</w:t>
      </w:r>
      <w:proofErr w:type="spellEnd"/>
      <w:r w:rsidRPr="005A5464">
        <w:rPr>
          <w:b/>
          <w:sz w:val="28"/>
          <w:szCs w:val="28"/>
        </w:rPr>
        <w:t xml:space="preserve"> центральная районная больница» (далее-Учреждение)</w:t>
      </w:r>
      <w:r>
        <w:rPr>
          <w:b/>
          <w:sz w:val="28"/>
          <w:szCs w:val="28"/>
        </w:rPr>
        <w:t xml:space="preserve">: </w:t>
      </w:r>
    </w:p>
    <w:p w:rsidR="00192E30" w:rsidRPr="005A5464" w:rsidRDefault="00192E30" w:rsidP="00192E30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5464">
        <w:rPr>
          <w:sz w:val="28"/>
          <w:szCs w:val="28"/>
        </w:rPr>
        <w:t xml:space="preserve">ри проведении капитального ремонта в цокольном этаже стационарного корпуса Учреждения (г. Грязи, ул. </w:t>
      </w:r>
      <w:proofErr w:type="gramStart"/>
      <w:r w:rsidRPr="005A5464">
        <w:rPr>
          <w:sz w:val="28"/>
          <w:szCs w:val="28"/>
        </w:rPr>
        <w:t>Социалистическая</w:t>
      </w:r>
      <w:proofErr w:type="gramEnd"/>
      <w:r w:rsidRPr="005A5464">
        <w:rPr>
          <w:sz w:val="28"/>
          <w:szCs w:val="28"/>
        </w:rPr>
        <w:t xml:space="preserve">, д. 5) </w:t>
      </w:r>
      <w:r>
        <w:rPr>
          <w:sz w:val="28"/>
          <w:szCs w:val="28"/>
        </w:rPr>
        <w:t xml:space="preserve">установлено </w:t>
      </w:r>
      <w:r w:rsidRPr="005A5464">
        <w:rPr>
          <w:sz w:val="28"/>
          <w:szCs w:val="28"/>
        </w:rPr>
        <w:t xml:space="preserve"> завышени</w:t>
      </w:r>
      <w:r>
        <w:rPr>
          <w:sz w:val="28"/>
          <w:szCs w:val="28"/>
        </w:rPr>
        <w:t>е</w:t>
      </w:r>
      <w:r w:rsidRPr="005A5464">
        <w:rPr>
          <w:sz w:val="28"/>
          <w:szCs w:val="28"/>
        </w:rPr>
        <w:t xml:space="preserve"> объемов выполненных работ </w:t>
      </w:r>
      <w:r>
        <w:rPr>
          <w:sz w:val="28"/>
          <w:szCs w:val="28"/>
        </w:rPr>
        <w:t>на</w:t>
      </w:r>
      <w:r w:rsidRPr="005A5464">
        <w:rPr>
          <w:sz w:val="28"/>
          <w:szCs w:val="28"/>
        </w:rPr>
        <w:t xml:space="preserve"> 322,8 тыс. рублей.</w:t>
      </w:r>
      <w:r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 xml:space="preserve">При проведении текущего ремонта процедурного кабинета Учреждения </w:t>
      </w:r>
      <w:r w:rsidR="00886890">
        <w:rPr>
          <w:sz w:val="28"/>
          <w:szCs w:val="28"/>
        </w:rPr>
        <w:t xml:space="preserve">      </w:t>
      </w:r>
      <w:r w:rsidRPr="005A5464">
        <w:rPr>
          <w:sz w:val="28"/>
          <w:szCs w:val="28"/>
        </w:rPr>
        <w:t xml:space="preserve">(г. Грязи, ул. Правды, д. 32) </w:t>
      </w:r>
      <w:r>
        <w:rPr>
          <w:sz w:val="28"/>
          <w:szCs w:val="28"/>
        </w:rPr>
        <w:t xml:space="preserve">и </w:t>
      </w:r>
      <w:r w:rsidRPr="004A5267">
        <w:rPr>
          <w:sz w:val="28"/>
          <w:szCs w:val="28"/>
        </w:rPr>
        <w:t xml:space="preserve"> </w:t>
      </w:r>
      <w:proofErr w:type="spellStart"/>
      <w:r w:rsidRPr="005A5464">
        <w:rPr>
          <w:sz w:val="28"/>
          <w:szCs w:val="28"/>
        </w:rPr>
        <w:t>ФАПа</w:t>
      </w:r>
      <w:proofErr w:type="spellEnd"/>
      <w:r w:rsidRPr="005A5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5A5464">
        <w:rPr>
          <w:sz w:val="28"/>
          <w:szCs w:val="28"/>
        </w:rPr>
        <w:t xml:space="preserve">с. </w:t>
      </w:r>
      <w:proofErr w:type="spellStart"/>
      <w:r w:rsidRPr="005A5464">
        <w:rPr>
          <w:sz w:val="28"/>
          <w:szCs w:val="28"/>
        </w:rPr>
        <w:t>Ярлуково</w:t>
      </w:r>
      <w:proofErr w:type="spellEnd"/>
      <w:r w:rsidRPr="005A54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5A5464">
        <w:rPr>
          <w:sz w:val="28"/>
          <w:szCs w:val="28"/>
        </w:rPr>
        <w:t>тоимость завышения объемов выполненных работ составила 99</w:t>
      </w:r>
      <w:r>
        <w:rPr>
          <w:sz w:val="28"/>
          <w:szCs w:val="28"/>
        </w:rPr>
        <w:t>,1</w:t>
      </w:r>
      <w:r w:rsidRPr="005A5464">
        <w:rPr>
          <w:sz w:val="28"/>
          <w:szCs w:val="28"/>
        </w:rPr>
        <w:t xml:space="preserve"> тыс. рублей.</w:t>
      </w:r>
    </w:p>
    <w:p w:rsidR="00192E30" w:rsidRPr="005A5464" w:rsidRDefault="00192E30" w:rsidP="00192E30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 w:rsidRPr="005A5464">
        <w:rPr>
          <w:sz w:val="28"/>
          <w:szCs w:val="28"/>
        </w:rPr>
        <w:t>В соответствии со статьей 34 Бюджетного кодекса Р</w:t>
      </w:r>
      <w:r w:rsidR="00C24EB8">
        <w:rPr>
          <w:sz w:val="28"/>
          <w:szCs w:val="28"/>
        </w:rPr>
        <w:t xml:space="preserve">оссийской </w:t>
      </w:r>
      <w:r w:rsidRPr="005A5464">
        <w:rPr>
          <w:sz w:val="28"/>
          <w:szCs w:val="28"/>
        </w:rPr>
        <w:t>Ф</w:t>
      </w:r>
      <w:r w:rsidR="00C24EB8">
        <w:rPr>
          <w:sz w:val="28"/>
          <w:szCs w:val="28"/>
        </w:rPr>
        <w:t>едерации</w:t>
      </w:r>
      <w:r w:rsidRPr="005A5464">
        <w:rPr>
          <w:sz w:val="28"/>
          <w:szCs w:val="28"/>
        </w:rPr>
        <w:t>, вышеуказанные факты свидетельствуют о неэффективном использовании бюджетных средств в общей сумме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421,9  тыс. рублей.</w:t>
      </w:r>
      <w:r w:rsidRPr="005A5464">
        <w:rPr>
          <w:bCs/>
          <w:iCs/>
          <w:sz w:val="28"/>
          <w:szCs w:val="28"/>
        </w:rPr>
        <w:t xml:space="preserve"> </w:t>
      </w:r>
      <w:r w:rsidRPr="005A5464">
        <w:rPr>
          <w:b/>
          <w:sz w:val="28"/>
          <w:szCs w:val="28"/>
        </w:rPr>
        <w:t xml:space="preserve"> </w:t>
      </w:r>
    </w:p>
    <w:p w:rsidR="0020195A" w:rsidRPr="005A5464" w:rsidRDefault="002F1E5D" w:rsidP="0020195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Государственным учреждением здравоохранения «Областная больница №2» (далее-Учреждение)</w:t>
      </w:r>
      <w:r w:rsidR="00B76283">
        <w:rPr>
          <w:b/>
          <w:sz w:val="28"/>
          <w:szCs w:val="28"/>
        </w:rPr>
        <w:t>:</w:t>
      </w:r>
    </w:p>
    <w:p w:rsidR="002F1E5D" w:rsidRPr="005A5464" w:rsidRDefault="00B76283" w:rsidP="005A546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1E5D" w:rsidRPr="004A5267">
        <w:rPr>
          <w:sz w:val="28"/>
          <w:szCs w:val="28"/>
        </w:rPr>
        <w:t xml:space="preserve"> нарушение статьи 282 Трудового кодекса Российской Федерации работниками Учреждения выполня</w:t>
      </w:r>
      <w:r w:rsidR="00B16A02">
        <w:rPr>
          <w:sz w:val="28"/>
          <w:szCs w:val="28"/>
        </w:rPr>
        <w:t>лась</w:t>
      </w:r>
      <w:r w:rsidR="002F1E5D" w:rsidRPr="004A5267">
        <w:rPr>
          <w:sz w:val="28"/>
          <w:szCs w:val="28"/>
        </w:rPr>
        <w:t xml:space="preserve"> работа по внутреннему  совместительству с вредными и (или) опасными условиями труда,  в то время как  основная работа связана с такими же условиями труда</w:t>
      </w:r>
      <w:r>
        <w:rPr>
          <w:sz w:val="28"/>
          <w:szCs w:val="28"/>
        </w:rPr>
        <w:t xml:space="preserve">. В Учреждении не соблюдены рекомендуемые Министерством здравоохранения Российской </w:t>
      </w:r>
      <w:r>
        <w:rPr>
          <w:sz w:val="28"/>
          <w:szCs w:val="28"/>
        </w:rPr>
        <w:lastRenderedPageBreak/>
        <w:t>Федерации штатные нормативы, так как в 2017 году из штатного расписания младшего медперсонала выведены должности санитарок, и добавлены в прочий немедицинский персонал должности уборщиков служебных помещений</w:t>
      </w:r>
      <w:r w:rsidR="00886890">
        <w:rPr>
          <w:sz w:val="28"/>
          <w:szCs w:val="28"/>
        </w:rPr>
        <w:t>.</w:t>
      </w:r>
      <w:r w:rsidR="002F1E5D" w:rsidRPr="005A5464">
        <w:rPr>
          <w:sz w:val="28"/>
          <w:szCs w:val="28"/>
        </w:rPr>
        <w:t xml:space="preserve"> </w:t>
      </w:r>
    </w:p>
    <w:p w:rsidR="0020195A" w:rsidRDefault="0020195A" w:rsidP="0020195A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 Закона Липецкой области от 14.07.2011 №517-ОЗ «О Контрольно-счетной палате Липецкой области» в адрес главных  врачей Учреждений направлены </w:t>
      </w:r>
      <w:r w:rsidR="00B75174">
        <w:rPr>
          <w:sz w:val="28"/>
          <w:szCs w:val="28"/>
        </w:rPr>
        <w:t>п</w:t>
      </w:r>
      <w:r>
        <w:rPr>
          <w:sz w:val="28"/>
          <w:szCs w:val="28"/>
        </w:rPr>
        <w:t>редставления с соответствующими предложениями по устранению выявленных нарушений</w:t>
      </w:r>
      <w:r w:rsidR="00B16A02">
        <w:rPr>
          <w:sz w:val="28"/>
          <w:szCs w:val="28"/>
        </w:rPr>
        <w:t>,</w:t>
      </w:r>
      <w:r>
        <w:rPr>
          <w:sz w:val="28"/>
          <w:szCs w:val="28"/>
        </w:rPr>
        <w:t xml:space="preserve"> и материалы проверки направлены в прокуратуру Липецкой области для принятия мер реагирования.</w:t>
      </w:r>
    </w:p>
    <w:p w:rsidR="00192E30" w:rsidRDefault="00192E30" w:rsidP="00E34388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</w:p>
    <w:p w:rsidR="00D660A7" w:rsidRPr="00CA14E9" w:rsidRDefault="00811024" w:rsidP="00E34388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r w:rsidRPr="00CA14E9">
        <w:rPr>
          <w:b/>
          <w:sz w:val="28"/>
          <w:szCs w:val="28"/>
        </w:rPr>
        <w:t>В рамках контрольных мероприятий в отчетном периоде были проведены проверки</w:t>
      </w:r>
      <w:r w:rsidR="00095573" w:rsidRPr="00CA14E9">
        <w:rPr>
          <w:b/>
          <w:sz w:val="28"/>
          <w:szCs w:val="28"/>
        </w:rPr>
        <w:t xml:space="preserve"> </w:t>
      </w:r>
      <w:r w:rsidR="00E34388" w:rsidRPr="00CA14E9">
        <w:rPr>
          <w:b/>
          <w:sz w:val="28"/>
          <w:szCs w:val="28"/>
        </w:rPr>
        <w:t>деятельност</w:t>
      </w:r>
      <w:r w:rsidR="00095573" w:rsidRPr="00CA14E9">
        <w:rPr>
          <w:b/>
          <w:sz w:val="28"/>
          <w:szCs w:val="28"/>
        </w:rPr>
        <w:t>и</w:t>
      </w:r>
      <w:r w:rsidR="00E34388" w:rsidRPr="00CA14E9">
        <w:rPr>
          <w:b/>
          <w:sz w:val="28"/>
          <w:szCs w:val="28"/>
        </w:rPr>
        <w:t xml:space="preserve"> государственных учреждений </w:t>
      </w:r>
      <w:r w:rsidR="00D660A7" w:rsidRPr="00CA14E9">
        <w:rPr>
          <w:b/>
          <w:sz w:val="28"/>
          <w:szCs w:val="28"/>
        </w:rPr>
        <w:t xml:space="preserve"> Липецкой области по вопросу эффективности распоряжения имуществом, находящимся в государственной собственности Липецкой области.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5464">
        <w:rPr>
          <w:sz w:val="28"/>
          <w:szCs w:val="28"/>
        </w:rPr>
        <w:t>Проверкой были охвачены следующие государственные учреждения Липецкой области - ГОАПОУ</w:t>
      </w:r>
      <w:r w:rsidRPr="005A5464">
        <w:rPr>
          <w:bCs/>
          <w:sz w:val="28"/>
          <w:szCs w:val="28"/>
        </w:rPr>
        <w:t xml:space="preserve"> </w:t>
      </w:r>
      <w:r w:rsidRPr="005A5464">
        <w:rPr>
          <w:bCs/>
          <w:color w:val="000000"/>
          <w:sz w:val="28"/>
          <w:szCs w:val="28"/>
        </w:rPr>
        <w:t xml:space="preserve">«Липецкий колледж транспорта и дорожного хозяйства»,  </w:t>
      </w:r>
      <w:r w:rsidRPr="005A5464">
        <w:rPr>
          <w:sz w:val="28"/>
          <w:szCs w:val="28"/>
        </w:rPr>
        <w:t>ОКУ «Липецкая областная психоневрологическая больница",</w:t>
      </w:r>
      <w:r w:rsidRPr="005A5464">
        <w:rPr>
          <w:rFonts w:eastAsia="Calibri"/>
          <w:sz w:val="28"/>
          <w:szCs w:val="28"/>
        </w:rPr>
        <w:t xml:space="preserve"> Г</w:t>
      </w:r>
      <w:r w:rsidRPr="005A5464">
        <w:rPr>
          <w:sz w:val="28"/>
          <w:szCs w:val="28"/>
        </w:rPr>
        <w:t>ОБПОУ</w:t>
      </w:r>
      <w:r w:rsidRPr="005A5464">
        <w:rPr>
          <w:rFonts w:eastAsia="Calibri"/>
          <w:sz w:val="28"/>
          <w:szCs w:val="28"/>
        </w:rPr>
        <w:t xml:space="preserve"> "Липецкий политехнический техникум", ОБУК "Областной центр культуры и народного творчества и кино",</w:t>
      </w:r>
      <w:r w:rsidRPr="005A5464">
        <w:rPr>
          <w:sz w:val="28"/>
          <w:szCs w:val="28"/>
        </w:rPr>
        <w:t xml:space="preserve"> ГОБПОУ «Грязинский технический колледж», ОАУК «Липецкий государственный академический театр драмы им. Л.Н. Толстого», ГОБПОУ «Липецкий техникум городского хозяйства и отраслевых технологий», ОКУ «Липецкий городской центр занятости</w:t>
      </w:r>
      <w:proofErr w:type="gramEnd"/>
      <w:r w:rsidRPr="005A5464">
        <w:rPr>
          <w:sz w:val="28"/>
          <w:szCs w:val="28"/>
        </w:rPr>
        <w:t xml:space="preserve"> населения».</w:t>
      </w:r>
    </w:p>
    <w:p w:rsidR="00D660A7" w:rsidRPr="005A5464" w:rsidRDefault="00D660A7" w:rsidP="00192E30">
      <w:pPr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  В результате проведенных контрольных мероприятий установлен</w:t>
      </w:r>
      <w:r w:rsidR="00192E30">
        <w:rPr>
          <w:sz w:val="28"/>
          <w:szCs w:val="28"/>
        </w:rPr>
        <w:t>о, что</w:t>
      </w:r>
      <w:r w:rsidRPr="005A5464">
        <w:rPr>
          <w:rFonts w:eastAsia="Calibri"/>
          <w:sz w:val="28"/>
          <w:szCs w:val="28"/>
        </w:rPr>
        <w:t xml:space="preserve"> на балансе Учреждений числится имущество, которое не используется в их деятельности более 2-х лет</w:t>
      </w:r>
      <w:r w:rsidR="00192E30">
        <w:rPr>
          <w:rFonts w:eastAsia="Calibri"/>
          <w:sz w:val="28"/>
          <w:szCs w:val="28"/>
        </w:rPr>
        <w:t xml:space="preserve"> и </w:t>
      </w:r>
      <w:r w:rsidRPr="005A5464">
        <w:rPr>
          <w:bCs/>
          <w:color w:val="000000"/>
          <w:sz w:val="28"/>
          <w:szCs w:val="28"/>
        </w:rPr>
        <w:t xml:space="preserve"> в</w:t>
      </w:r>
      <w:r w:rsidRPr="005A5464">
        <w:rPr>
          <w:sz w:val="28"/>
          <w:szCs w:val="28"/>
        </w:rPr>
        <w:t xml:space="preserve"> нарушение части 4 статьи 25 Закона Липецкой области от 31.08.2004  № 122-ОЗ</w:t>
      </w:r>
      <w:r w:rsidRPr="005A5464">
        <w:rPr>
          <w:bCs/>
          <w:color w:val="000000"/>
          <w:sz w:val="28"/>
          <w:szCs w:val="28"/>
        </w:rPr>
        <w:t xml:space="preserve">  </w:t>
      </w:r>
      <w:proofErr w:type="gramStart"/>
      <w:r w:rsidRPr="005A5464">
        <w:rPr>
          <w:bCs/>
          <w:color w:val="000000"/>
          <w:sz w:val="28"/>
          <w:szCs w:val="28"/>
        </w:rPr>
        <w:t xml:space="preserve">имущество,  закрепленное </w:t>
      </w:r>
      <w:r w:rsidRPr="005A5464">
        <w:rPr>
          <w:sz w:val="28"/>
          <w:szCs w:val="28"/>
        </w:rPr>
        <w:t>за Учреждениями  не застраховано</w:t>
      </w:r>
      <w:proofErr w:type="gramEnd"/>
      <w:r w:rsidR="00192E30">
        <w:rPr>
          <w:sz w:val="28"/>
          <w:szCs w:val="28"/>
        </w:rPr>
        <w:t>.</w:t>
      </w:r>
    </w:p>
    <w:p w:rsidR="00D660A7" w:rsidRPr="005A5464" w:rsidRDefault="00192E30" w:rsidP="005A5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660A7" w:rsidRPr="005A5464">
        <w:rPr>
          <w:rFonts w:eastAsia="Calibri"/>
          <w:sz w:val="28"/>
          <w:szCs w:val="28"/>
        </w:rPr>
        <w:t xml:space="preserve"> нарушение статьи 298 Гражданского кодекса Российской Федерации сдача в аренду нежилых  помещений, осуществл</w:t>
      </w:r>
      <w:r w:rsidR="0012206F">
        <w:rPr>
          <w:rFonts w:eastAsia="Calibri"/>
          <w:sz w:val="28"/>
          <w:szCs w:val="28"/>
        </w:rPr>
        <w:t>яется</w:t>
      </w:r>
      <w:r w:rsidR="00D660A7" w:rsidRPr="005A5464">
        <w:rPr>
          <w:rFonts w:eastAsia="Calibri"/>
          <w:sz w:val="28"/>
          <w:szCs w:val="28"/>
        </w:rPr>
        <w:t xml:space="preserve"> без </w:t>
      </w:r>
      <w:r w:rsidR="00D660A7" w:rsidRPr="005A5464">
        <w:rPr>
          <w:sz w:val="28"/>
          <w:szCs w:val="28"/>
        </w:rPr>
        <w:t>разрешения</w:t>
      </w:r>
      <w:r w:rsidR="00D660A7" w:rsidRPr="005A5464">
        <w:rPr>
          <w:rFonts w:eastAsia="Calibri"/>
          <w:sz w:val="28"/>
          <w:szCs w:val="28"/>
        </w:rPr>
        <w:t xml:space="preserve"> управлени</w:t>
      </w:r>
      <w:r w:rsidR="00D660A7" w:rsidRPr="005A5464">
        <w:rPr>
          <w:sz w:val="28"/>
          <w:szCs w:val="28"/>
        </w:rPr>
        <w:t>я</w:t>
      </w:r>
      <w:r w:rsidR="00D660A7" w:rsidRPr="005A5464">
        <w:rPr>
          <w:rFonts w:eastAsia="Calibri"/>
          <w:sz w:val="28"/>
          <w:szCs w:val="28"/>
        </w:rPr>
        <w:t xml:space="preserve"> имущественных и земельных отношений Липецкой области</w:t>
      </w:r>
      <w:r>
        <w:rPr>
          <w:rFonts w:eastAsia="Calibri"/>
          <w:sz w:val="28"/>
          <w:szCs w:val="28"/>
        </w:rPr>
        <w:t>. При</w:t>
      </w:r>
      <w:r w:rsidR="00D660A7" w:rsidRPr="005A5464">
        <w:rPr>
          <w:rFonts w:eastAsia="Calibri"/>
          <w:sz w:val="28"/>
          <w:szCs w:val="28"/>
        </w:rPr>
        <w:t xml:space="preserve"> сдаче объектов областной собственности в аренду, не</w:t>
      </w:r>
      <w:r w:rsidR="00D660A7" w:rsidRPr="005A5464">
        <w:rPr>
          <w:sz w:val="28"/>
          <w:szCs w:val="28"/>
        </w:rPr>
        <w:t xml:space="preserve">правильно </w:t>
      </w:r>
      <w:r w:rsidR="00D660A7" w:rsidRPr="005A5464">
        <w:rPr>
          <w:rFonts w:eastAsia="Calibri"/>
          <w:sz w:val="28"/>
          <w:szCs w:val="28"/>
        </w:rPr>
        <w:t>производился расчет арендной платы</w:t>
      </w:r>
      <w:r w:rsidR="00D660A7" w:rsidRPr="005A5464">
        <w:rPr>
          <w:sz w:val="28"/>
          <w:szCs w:val="28"/>
        </w:rPr>
        <w:t>,  размер платежей не корректировался на коэффициент инфляции</w:t>
      </w:r>
      <w:r>
        <w:rPr>
          <w:sz w:val="28"/>
          <w:szCs w:val="28"/>
        </w:rPr>
        <w:t xml:space="preserve">, </w:t>
      </w:r>
      <w:r w:rsidR="00D660A7" w:rsidRPr="005A5464">
        <w:rPr>
          <w:rFonts w:eastAsia="Calibri"/>
          <w:sz w:val="28"/>
          <w:szCs w:val="28"/>
        </w:rPr>
        <w:t>не заключены отдельные</w:t>
      </w:r>
      <w:r w:rsidR="00D660A7" w:rsidRPr="005A5464">
        <w:rPr>
          <w:sz w:val="28"/>
          <w:szCs w:val="28"/>
        </w:rPr>
        <w:t xml:space="preserve"> договоры на возмещение расходов по </w:t>
      </w:r>
      <w:r w:rsidR="00D660A7" w:rsidRPr="005A5464">
        <w:rPr>
          <w:rFonts w:eastAsia="Calibri"/>
          <w:sz w:val="28"/>
          <w:szCs w:val="28"/>
        </w:rPr>
        <w:t>коммунальны</w:t>
      </w:r>
      <w:r w:rsidR="00D660A7" w:rsidRPr="005A5464">
        <w:rPr>
          <w:sz w:val="28"/>
          <w:szCs w:val="28"/>
        </w:rPr>
        <w:t>м</w:t>
      </w:r>
      <w:r w:rsidR="00D660A7" w:rsidRPr="005A5464">
        <w:rPr>
          <w:rFonts w:eastAsia="Calibri"/>
          <w:sz w:val="28"/>
          <w:szCs w:val="28"/>
        </w:rPr>
        <w:t xml:space="preserve"> </w:t>
      </w:r>
      <w:r w:rsidR="00D660A7" w:rsidRPr="005A5464">
        <w:rPr>
          <w:sz w:val="28"/>
          <w:szCs w:val="28"/>
        </w:rPr>
        <w:t>платежам</w:t>
      </w:r>
      <w:r w:rsidR="00D660A7" w:rsidRPr="005A5464">
        <w:rPr>
          <w:rFonts w:eastAsia="Calibri"/>
          <w:sz w:val="28"/>
          <w:szCs w:val="28"/>
        </w:rPr>
        <w:t xml:space="preserve"> и затратам на эксплуатацию помещений, </w:t>
      </w:r>
      <w:r w:rsidR="003E6655">
        <w:rPr>
          <w:rFonts w:eastAsia="Calibri"/>
          <w:sz w:val="28"/>
          <w:szCs w:val="28"/>
        </w:rPr>
        <w:t xml:space="preserve">возмещение </w:t>
      </w:r>
      <w:r w:rsidR="00D660A7" w:rsidRPr="005A5464">
        <w:rPr>
          <w:rFonts w:eastAsia="Calibri"/>
          <w:sz w:val="28"/>
          <w:szCs w:val="28"/>
        </w:rPr>
        <w:t>части земельно</w:t>
      </w:r>
      <w:r w:rsidR="00D660A7" w:rsidRPr="005A5464">
        <w:rPr>
          <w:sz w:val="28"/>
          <w:szCs w:val="28"/>
        </w:rPr>
        <w:t>го налога и налога на имущество</w:t>
      </w:r>
      <w:r>
        <w:rPr>
          <w:sz w:val="28"/>
          <w:szCs w:val="28"/>
        </w:rPr>
        <w:t>.</w:t>
      </w:r>
    </w:p>
    <w:p w:rsidR="00095573" w:rsidRDefault="00192E30" w:rsidP="005A5464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результатам проверки </w:t>
      </w:r>
      <w:r w:rsidR="00095573">
        <w:rPr>
          <w:rFonts w:eastAsia="Calibri"/>
          <w:sz w:val="28"/>
          <w:szCs w:val="28"/>
        </w:rPr>
        <w:t xml:space="preserve">отмечено, что управлением имущественных и земельных отношений Липецкой области не на должном уровне осуществляется </w:t>
      </w:r>
      <w:proofErr w:type="gramStart"/>
      <w:r w:rsidR="00095573">
        <w:rPr>
          <w:rFonts w:eastAsia="Calibri"/>
          <w:sz w:val="28"/>
          <w:szCs w:val="28"/>
        </w:rPr>
        <w:t>контроль за</w:t>
      </w:r>
      <w:proofErr w:type="gramEnd"/>
      <w:r w:rsidR="00095573">
        <w:rPr>
          <w:rFonts w:eastAsia="Calibri"/>
          <w:sz w:val="28"/>
          <w:szCs w:val="28"/>
        </w:rPr>
        <w:t xml:space="preserve"> использованием, распоряжением и сохранностью государственного имущества. В адрес начальника управления  направлено информационное письмо для принятия мер для устранения выявленных нарушений.</w:t>
      </w:r>
    </w:p>
    <w:p w:rsidR="00B75174" w:rsidRDefault="00B75174" w:rsidP="002D32A5">
      <w:pPr>
        <w:spacing w:line="360" w:lineRule="auto"/>
        <w:ind w:firstLine="708"/>
        <w:jc w:val="both"/>
        <w:rPr>
          <w:sz w:val="28"/>
          <w:szCs w:val="28"/>
        </w:rPr>
      </w:pPr>
    </w:p>
    <w:p w:rsidR="002D32A5" w:rsidRPr="00811024" w:rsidRDefault="002D32A5" w:rsidP="002D32A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11024">
        <w:rPr>
          <w:sz w:val="28"/>
          <w:szCs w:val="28"/>
        </w:rPr>
        <w:t xml:space="preserve">Из числа социально значимых государственных программ области в отчетном периоде повышенное внимание было уделено контролю за </w:t>
      </w:r>
      <w:r>
        <w:rPr>
          <w:sz w:val="28"/>
          <w:szCs w:val="28"/>
        </w:rPr>
        <w:t xml:space="preserve"> законностью и результативностью использования средств, выделенных из областного бюджета и иных источников на </w:t>
      </w:r>
      <w:r w:rsidRPr="00811024">
        <w:rPr>
          <w:sz w:val="28"/>
          <w:szCs w:val="28"/>
        </w:rPr>
        <w:t>реализаци</w:t>
      </w:r>
      <w:r>
        <w:rPr>
          <w:sz w:val="28"/>
          <w:szCs w:val="28"/>
        </w:rPr>
        <w:t>ю</w:t>
      </w:r>
      <w:r w:rsidRPr="00811024">
        <w:rPr>
          <w:sz w:val="28"/>
          <w:szCs w:val="28"/>
        </w:rPr>
        <w:t xml:space="preserve"> мероприятий государственных программ управления образования и науки области, управлении культуры и искусства Липецкой области и  управления физической культуры и спорта Липецкой области.  </w:t>
      </w:r>
      <w:proofErr w:type="gramEnd"/>
    </w:p>
    <w:p w:rsidR="002D32A5" w:rsidRPr="005A5464" w:rsidRDefault="002D32A5" w:rsidP="002D32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 w:rsidRPr="003B14CA">
        <w:rPr>
          <w:sz w:val="28"/>
          <w:szCs w:val="28"/>
        </w:rPr>
        <w:t>При осуществлении проверки в подведомственном управлению образования и науки области   государственном областном бюджетном образовательном учреждении «Центр поддержки одаренных детей «Стратегия» (далее - Учреждение) по вопросу законности и результативности использования средств, выделенных из областного бюджета и иных источников в 2016 и 2017 года</w:t>
      </w:r>
      <w:r>
        <w:rPr>
          <w:sz w:val="28"/>
          <w:szCs w:val="28"/>
        </w:rPr>
        <w:t>х</w:t>
      </w:r>
      <w:r w:rsidRPr="003B14CA">
        <w:rPr>
          <w:sz w:val="28"/>
          <w:szCs w:val="28"/>
        </w:rPr>
        <w:t xml:space="preserve"> на реализацию мероприятий государственной программы Липецкой области «Развитие образования </w:t>
      </w:r>
      <w:r w:rsidRPr="003B14CA">
        <w:rPr>
          <w:sz w:val="28"/>
          <w:szCs w:val="28"/>
        </w:rPr>
        <w:lastRenderedPageBreak/>
        <w:t>Липецкой области»</w:t>
      </w:r>
      <w:r>
        <w:rPr>
          <w:sz w:val="28"/>
          <w:szCs w:val="28"/>
        </w:rPr>
        <w:t xml:space="preserve"> было установлено, что н</w:t>
      </w:r>
      <w:r w:rsidRPr="005A5464">
        <w:rPr>
          <w:sz w:val="28"/>
          <w:szCs w:val="28"/>
        </w:rPr>
        <w:t>а реализацию вышеуказанного мероприятия  Учреждению</w:t>
      </w:r>
      <w:proofErr w:type="gramEnd"/>
      <w:r w:rsidRPr="005A5464">
        <w:rPr>
          <w:sz w:val="28"/>
          <w:szCs w:val="28"/>
        </w:rPr>
        <w:t xml:space="preserve"> предоставлена целевая субсидия в сумме 95528,6 тыс. рублей, в том числе средства федерального бюджета 56284,7 тыс. рублей и 39243,9 тыс. рублей - областного бюджета.</w:t>
      </w:r>
    </w:p>
    <w:p w:rsidR="002D32A5" w:rsidRPr="005A5464" w:rsidRDefault="002D32A5" w:rsidP="002D32A5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  <w:t>Кроме того, за счет средств областного бюджета проведен капитальный ремонт здания, расположенного по адресу: ул. Космонавтов, д. 20/3 на сумму 14713,9 тыс. рублей.</w:t>
      </w:r>
    </w:p>
    <w:p w:rsidR="002D32A5" w:rsidRPr="005A5464" w:rsidRDefault="002D32A5" w:rsidP="002D32A5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</w:r>
      <w:proofErr w:type="gramStart"/>
      <w:r w:rsidRPr="005A5464">
        <w:rPr>
          <w:sz w:val="28"/>
          <w:szCs w:val="28"/>
        </w:rPr>
        <w:t xml:space="preserve">В ходе проведения аудита в сфере закупок установлено, что в нарушение части 2 статьи 59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 </w:t>
      </w:r>
      <w:r>
        <w:rPr>
          <w:sz w:val="28"/>
          <w:szCs w:val="28"/>
        </w:rPr>
        <w:t>У</w:t>
      </w:r>
      <w:r w:rsidRPr="005A5464">
        <w:rPr>
          <w:sz w:val="28"/>
          <w:szCs w:val="28"/>
        </w:rPr>
        <w:t>чреждением на капитальный ремонт здания не проведен электронный аукцион, а закупки осуществлены у единственного  поставщика (подрядчика, исполнителя) ООО «</w:t>
      </w:r>
      <w:proofErr w:type="spellStart"/>
      <w:r w:rsidRPr="005A5464">
        <w:rPr>
          <w:sz w:val="28"/>
          <w:szCs w:val="28"/>
        </w:rPr>
        <w:t>Липецкспецэнергострой</w:t>
      </w:r>
      <w:proofErr w:type="spellEnd"/>
      <w:r w:rsidRPr="005A5464">
        <w:rPr>
          <w:sz w:val="28"/>
          <w:szCs w:val="28"/>
        </w:rPr>
        <w:t>».</w:t>
      </w:r>
      <w:proofErr w:type="gramEnd"/>
      <w:r w:rsidRPr="005A5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>Данное нарушение содержит признаки административного правонарушения, ответственность за которое предусмотрена частью 1 статьи 7.32.3 КоАП РФ.</w:t>
      </w:r>
    </w:p>
    <w:p w:rsidR="002D32A5" w:rsidRPr="005A5464" w:rsidRDefault="002D32A5" w:rsidP="002D32A5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  <w:t xml:space="preserve">Визуальный осмотр здания показал, что отремонтированные помещения соответствуют качественным требованиям, предусмотренным контрактами (договорами).  </w:t>
      </w:r>
      <w:r w:rsidRPr="005A5464">
        <w:rPr>
          <w:sz w:val="28"/>
          <w:szCs w:val="28"/>
        </w:rPr>
        <w:tab/>
        <w:t>Однако, по результатам проведенного контрольного обмера, установлено завышение объемов работ, отраженных в актах о приемке выполненных работ (форма № КС-2) над фактически выполненными объемами. Стоимость завышения (с учетом стоимости материалов и понижающего коэффициента) составила 364,0 тыс. рублей.</w:t>
      </w:r>
    </w:p>
    <w:p w:rsidR="002D32A5" w:rsidRPr="005A5464" w:rsidRDefault="002D32A5" w:rsidP="002D32A5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  <w:t xml:space="preserve">В ходе проверки выполнения условий контрактов на поставку оборудования установлено, что со стороны </w:t>
      </w:r>
      <w:r w:rsidR="00694339">
        <w:rPr>
          <w:sz w:val="28"/>
          <w:szCs w:val="28"/>
        </w:rPr>
        <w:t>п</w:t>
      </w:r>
      <w:r w:rsidRPr="005A5464">
        <w:rPr>
          <w:sz w:val="28"/>
          <w:szCs w:val="28"/>
        </w:rPr>
        <w:t>оставщиков нарушались сроки выполнения договорных обязательств.</w:t>
      </w:r>
      <w:r w:rsidR="00694339"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ab/>
        <w:t>Кроме того, по условиям контрактов, поставленное оборудование должно быть новым, не позднее 2015 и 2016 годов выпуска. Однако, ООО «</w:t>
      </w:r>
      <w:proofErr w:type="spellStart"/>
      <w:r w:rsidRPr="005A5464">
        <w:rPr>
          <w:sz w:val="28"/>
          <w:szCs w:val="28"/>
        </w:rPr>
        <w:t>Етру</w:t>
      </w:r>
      <w:proofErr w:type="spellEnd"/>
      <w:r w:rsidRPr="005A5464">
        <w:rPr>
          <w:sz w:val="28"/>
          <w:szCs w:val="28"/>
        </w:rPr>
        <w:t xml:space="preserve">» поставлен спектрофотометр стоимостью 522,9 тыс. рублей 2014 года выпуска, ООО «Оптимальные решения» поставлен </w:t>
      </w:r>
      <w:proofErr w:type="spellStart"/>
      <w:r w:rsidRPr="005A5464">
        <w:rPr>
          <w:sz w:val="28"/>
          <w:szCs w:val="28"/>
        </w:rPr>
        <w:t>биореактор</w:t>
      </w:r>
      <w:proofErr w:type="spellEnd"/>
      <w:r w:rsidRPr="005A5464">
        <w:rPr>
          <w:sz w:val="28"/>
          <w:szCs w:val="28"/>
        </w:rPr>
        <w:t xml:space="preserve"> стоимостью 781,2 тыс. рублей </w:t>
      </w:r>
      <w:proofErr w:type="gramStart"/>
      <w:r w:rsidRPr="005A5464">
        <w:rPr>
          <w:sz w:val="28"/>
          <w:szCs w:val="28"/>
        </w:rPr>
        <w:t>и ООО</w:t>
      </w:r>
      <w:proofErr w:type="gramEnd"/>
      <w:r w:rsidRPr="005A5464"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lastRenderedPageBreak/>
        <w:t>«АйТиКом24» гильотина по металлу для резки текстолита также 2014 года выпуска.</w:t>
      </w:r>
    </w:p>
    <w:p w:rsidR="002D32A5" w:rsidRDefault="002D32A5" w:rsidP="002D32A5">
      <w:pPr>
        <w:pStyle w:val="a9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управление по контролю и регулированию контрактной системы в сфере закупок Липецкой области для принятия мер реагирования.</w:t>
      </w:r>
    </w:p>
    <w:p w:rsidR="00F81E82" w:rsidRDefault="00F81E82" w:rsidP="002D32A5">
      <w:pPr>
        <w:pStyle w:val="a9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:rsidR="002D32A5" w:rsidRDefault="002D32A5" w:rsidP="002D32A5">
      <w:pPr>
        <w:pStyle w:val="a9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истекшем периоде КСП проверено предоставление субсидий местным бюджетам на реализацию мероприятий муниципальных программ, направленных на строительство сельских домов культуры. В результате проверки  установлено, что  при проведении электронных аукционов на строительство Домов культуры процент снижения </w:t>
      </w:r>
      <w:r w:rsidR="008773AE">
        <w:rPr>
          <w:sz w:val="28"/>
          <w:szCs w:val="28"/>
        </w:rPr>
        <w:t>начальной цены контракта составил от 2 до 19,7 процентов от начальной (максимальной) цены контракта. Муниципальные контракты на строительство Домов культуры заключены заказчиками с подрядными органи</w:t>
      </w:r>
      <w:r w:rsidR="00466EB3">
        <w:rPr>
          <w:sz w:val="28"/>
          <w:szCs w:val="28"/>
        </w:rPr>
        <w:t>зациями</w:t>
      </w:r>
      <w:r w:rsidR="004E1990">
        <w:rPr>
          <w:sz w:val="28"/>
          <w:szCs w:val="28"/>
        </w:rPr>
        <w:t>, предложившими наименьшую цену контракта.</w:t>
      </w:r>
    </w:p>
    <w:p w:rsidR="004E1990" w:rsidRDefault="004E1990" w:rsidP="002D32A5">
      <w:pPr>
        <w:pStyle w:val="a9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контрольного мероприятия проведен визуальный осмотр десяти Домов культуры, строительство которых осуществлялось за счет средств областного и местных бюджетов. При проведении осмотра в строящихся Домах культуры выявлено отклонение фактически выполненных работ от проектно-сметной документации.</w:t>
      </w:r>
    </w:p>
    <w:p w:rsidR="004E1990" w:rsidRPr="005A5464" w:rsidRDefault="004E1990" w:rsidP="002D32A5">
      <w:pPr>
        <w:pStyle w:val="a9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</w:t>
      </w:r>
      <w:r w:rsidR="00694339">
        <w:rPr>
          <w:sz w:val="28"/>
          <w:szCs w:val="28"/>
        </w:rPr>
        <w:t xml:space="preserve">ы </w:t>
      </w:r>
      <w:r>
        <w:rPr>
          <w:sz w:val="28"/>
          <w:szCs w:val="28"/>
        </w:rPr>
        <w:t>ряд нарушений, свидетельствующих о недостаточном строительном контроле со стороны ОКУ «УКС Липецкой области»: акты о приемке выполненных работ (КС-2) оформлены по проектным сметам без учета фактически выполненных работ в нарушение порядка проведения строительного контроля (статья 53 Градостроительного кодекса РФ, Постановление Правительства РФ от 21.06.2010 №468 «О порядке проведения строительного контроля…»)</w:t>
      </w:r>
      <w:r w:rsidR="00694339">
        <w:rPr>
          <w:sz w:val="28"/>
          <w:szCs w:val="28"/>
        </w:rPr>
        <w:t>,</w:t>
      </w:r>
      <w:r>
        <w:rPr>
          <w:sz w:val="28"/>
          <w:szCs w:val="28"/>
        </w:rPr>
        <w:t xml:space="preserve"> так же имеют место некачественно выполненные работы.</w:t>
      </w:r>
      <w:proofErr w:type="gramEnd"/>
      <w:r>
        <w:rPr>
          <w:sz w:val="28"/>
          <w:szCs w:val="28"/>
        </w:rPr>
        <w:t xml:space="preserve"> Таким образом, муниципальные заказчики, передав часть функций ОКУ «УКС Липецкой области», не обеспечили надлежащий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строительством. В результате необоснованно </w:t>
      </w:r>
      <w:r w:rsidR="00D479FD">
        <w:rPr>
          <w:sz w:val="28"/>
          <w:szCs w:val="28"/>
        </w:rPr>
        <w:t xml:space="preserve">перечислены </w:t>
      </w:r>
      <w:r w:rsidR="00D479FD">
        <w:rPr>
          <w:sz w:val="28"/>
          <w:szCs w:val="28"/>
        </w:rPr>
        <w:lastRenderedPageBreak/>
        <w:t>средства подрядным организациям за ряд невыполненных и не качественно выполненных работ. В ходе контрольного мероприятия установлены нарушения сроков выполнения работ при строительстве шести Домов культуры.</w:t>
      </w:r>
    </w:p>
    <w:p w:rsidR="00F81E82" w:rsidRDefault="00F81E82" w:rsidP="009624AA">
      <w:pPr>
        <w:pStyle w:val="a9"/>
        <w:spacing w:line="360" w:lineRule="auto"/>
        <w:ind w:firstLine="720"/>
        <w:jc w:val="both"/>
        <w:rPr>
          <w:bCs/>
          <w:sz w:val="28"/>
          <w:szCs w:val="28"/>
        </w:rPr>
      </w:pPr>
    </w:p>
    <w:p w:rsidR="009624AA" w:rsidRPr="005A5464" w:rsidRDefault="009624AA" w:rsidP="009624AA">
      <w:pPr>
        <w:pStyle w:val="a9"/>
        <w:spacing w:line="360" w:lineRule="auto"/>
        <w:ind w:firstLine="720"/>
        <w:jc w:val="both"/>
        <w:rPr>
          <w:iCs/>
          <w:sz w:val="28"/>
          <w:szCs w:val="28"/>
        </w:rPr>
      </w:pPr>
      <w:proofErr w:type="gramStart"/>
      <w:r w:rsidRPr="009624AA">
        <w:rPr>
          <w:bCs/>
          <w:sz w:val="28"/>
          <w:szCs w:val="28"/>
        </w:rPr>
        <w:t xml:space="preserve">При осуществлении проверки в </w:t>
      </w:r>
      <w:r>
        <w:rPr>
          <w:bCs/>
          <w:sz w:val="28"/>
          <w:szCs w:val="28"/>
        </w:rPr>
        <w:t xml:space="preserve">подведомственном </w:t>
      </w:r>
      <w:r w:rsidRPr="009624AA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9624AA">
        <w:rPr>
          <w:sz w:val="28"/>
          <w:szCs w:val="28"/>
        </w:rPr>
        <w:t xml:space="preserve"> физической культуры и спорта Липецкой области ГБУ ЛО</w:t>
      </w:r>
      <w:r w:rsidRPr="005A5464">
        <w:rPr>
          <w:sz w:val="28"/>
          <w:szCs w:val="28"/>
        </w:rPr>
        <w:t xml:space="preserve"> «Областная комплексная спортивная школа олимпийского резерва с филиалами в городах и районах области»</w:t>
      </w:r>
      <w:r>
        <w:rPr>
          <w:sz w:val="28"/>
          <w:szCs w:val="28"/>
        </w:rPr>
        <w:t xml:space="preserve"> </w:t>
      </w:r>
      <w:r w:rsidRPr="009624AA">
        <w:rPr>
          <w:sz w:val="28"/>
          <w:szCs w:val="28"/>
        </w:rPr>
        <w:t>по вопросу законности и результативности использования средств, выделенных из областного бюджета и иных источников в 2016  и 2017 годах на реализацию мероприятий подпрограммы «Развитие физической культуры и массового спорта на 2014-2020 годы» государственной</w:t>
      </w:r>
      <w:proofErr w:type="gramEnd"/>
      <w:r w:rsidRPr="009624AA">
        <w:rPr>
          <w:sz w:val="28"/>
          <w:szCs w:val="28"/>
        </w:rPr>
        <w:t xml:space="preserve"> программы Липецкой области «Развитие физической культуры и спорта Липецкой области» установлено завышение объемов выполненных работ</w:t>
      </w:r>
      <w:r w:rsidRPr="005A5464">
        <w:rPr>
          <w:sz w:val="28"/>
          <w:szCs w:val="28"/>
        </w:rPr>
        <w:t>, отраженных в актах о приемке выполненных работ (форма № КС-2) над фактически выполненными объемами на сумму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86,3</w:t>
      </w:r>
      <w:r w:rsidRPr="005A5464">
        <w:rPr>
          <w:i/>
          <w:iCs/>
          <w:sz w:val="28"/>
          <w:szCs w:val="28"/>
        </w:rPr>
        <w:t xml:space="preserve"> </w:t>
      </w:r>
      <w:r w:rsidRPr="005A5464">
        <w:rPr>
          <w:iCs/>
          <w:sz w:val="28"/>
          <w:szCs w:val="28"/>
        </w:rPr>
        <w:t>тыс. рублей</w:t>
      </w:r>
      <w:r>
        <w:rPr>
          <w:iCs/>
          <w:sz w:val="28"/>
          <w:szCs w:val="28"/>
        </w:rPr>
        <w:t>.</w:t>
      </w:r>
    </w:p>
    <w:p w:rsidR="00B75174" w:rsidRDefault="00B75174" w:rsidP="00EA450F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2F1E5D" w:rsidRPr="005A5464" w:rsidRDefault="00EA450F" w:rsidP="00EA45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9624AA">
        <w:rPr>
          <w:rFonts w:eastAsia="Calibri"/>
          <w:b/>
          <w:sz w:val="28"/>
          <w:szCs w:val="28"/>
        </w:rPr>
        <w:t>В 2017 году были проведены проверки</w:t>
      </w:r>
      <w:r>
        <w:rPr>
          <w:rFonts w:eastAsia="Calibri"/>
          <w:sz w:val="28"/>
          <w:szCs w:val="28"/>
        </w:rPr>
        <w:t xml:space="preserve"> </w:t>
      </w:r>
      <w:r w:rsidR="002F1E5D" w:rsidRPr="005A5464">
        <w:rPr>
          <w:b/>
          <w:sz w:val="28"/>
          <w:szCs w:val="28"/>
        </w:rPr>
        <w:t xml:space="preserve"> законности и эффективности использования межбюджетных трансфертов, предоставленных из областного бюджета </w:t>
      </w:r>
      <w:r w:rsidR="00C73480" w:rsidRPr="005A5464">
        <w:rPr>
          <w:b/>
          <w:sz w:val="28"/>
          <w:szCs w:val="28"/>
        </w:rPr>
        <w:t>и иных источников бюджет</w:t>
      </w:r>
      <w:r>
        <w:rPr>
          <w:b/>
          <w:sz w:val="28"/>
          <w:szCs w:val="28"/>
        </w:rPr>
        <w:t>ам</w:t>
      </w:r>
      <w:r w:rsidR="00C73480" w:rsidRPr="005A5464">
        <w:rPr>
          <w:b/>
          <w:sz w:val="28"/>
          <w:szCs w:val="28"/>
        </w:rPr>
        <w:t xml:space="preserve"> муниципальн</w:t>
      </w:r>
      <w:r w:rsidR="002305FF">
        <w:rPr>
          <w:b/>
          <w:sz w:val="28"/>
          <w:szCs w:val="28"/>
        </w:rPr>
        <w:t>ых</w:t>
      </w:r>
      <w:r w:rsidR="00C73480" w:rsidRPr="005A5464">
        <w:rPr>
          <w:b/>
          <w:sz w:val="28"/>
          <w:szCs w:val="28"/>
        </w:rPr>
        <w:t xml:space="preserve"> образовани</w:t>
      </w:r>
      <w:r w:rsidR="002305F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Липецкого и </w:t>
      </w:r>
      <w:proofErr w:type="spellStart"/>
      <w:r>
        <w:rPr>
          <w:b/>
          <w:sz w:val="28"/>
          <w:szCs w:val="28"/>
        </w:rPr>
        <w:t>Грязинского</w:t>
      </w:r>
      <w:proofErr w:type="spellEnd"/>
      <w:r>
        <w:rPr>
          <w:b/>
          <w:sz w:val="28"/>
          <w:szCs w:val="28"/>
        </w:rPr>
        <w:t xml:space="preserve"> </w:t>
      </w:r>
      <w:r w:rsidR="00FE015B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>районов</w:t>
      </w:r>
      <w:r w:rsidR="002305FF">
        <w:rPr>
          <w:b/>
          <w:sz w:val="28"/>
          <w:szCs w:val="28"/>
        </w:rPr>
        <w:t>.</w:t>
      </w:r>
      <w:r w:rsidR="002F1E5D" w:rsidRPr="005A5464">
        <w:rPr>
          <w:b/>
          <w:sz w:val="28"/>
          <w:szCs w:val="28"/>
        </w:rPr>
        <w:t xml:space="preserve"> </w:t>
      </w:r>
    </w:p>
    <w:p w:rsidR="00C73480" w:rsidRPr="005A5464" w:rsidRDefault="00C73480" w:rsidP="005A5464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результате проведенн</w:t>
      </w:r>
      <w:r w:rsidR="00C55819" w:rsidRPr="005A5464">
        <w:rPr>
          <w:sz w:val="28"/>
          <w:szCs w:val="28"/>
        </w:rPr>
        <w:t>ых</w:t>
      </w:r>
      <w:r w:rsidRPr="005A5464">
        <w:rPr>
          <w:sz w:val="28"/>
          <w:szCs w:val="28"/>
        </w:rPr>
        <w:t xml:space="preserve"> контрольн</w:t>
      </w:r>
      <w:r w:rsidR="00C55819" w:rsidRPr="005A5464">
        <w:rPr>
          <w:sz w:val="28"/>
          <w:szCs w:val="28"/>
        </w:rPr>
        <w:t>ых</w:t>
      </w:r>
      <w:r w:rsidRPr="005A5464">
        <w:rPr>
          <w:sz w:val="28"/>
          <w:szCs w:val="28"/>
        </w:rPr>
        <w:t xml:space="preserve"> мероприяти</w:t>
      </w:r>
      <w:r w:rsidR="00C55819" w:rsidRPr="005A5464">
        <w:rPr>
          <w:sz w:val="28"/>
          <w:szCs w:val="28"/>
        </w:rPr>
        <w:t>й</w:t>
      </w:r>
      <w:r w:rsidRPr="005A5464">
        <w:rPr>
          <w:sz w:val="28"/>
          <w:szCs w:val="28"/>
        </w:rPr>
        <w:t xml:space="preserve"> установлены нарушения и недостатки, допущенные при использовании бюджетных средств:</w:t>
      </w:r>
    </w:p>
    <w:p w:rsidR="00C73480" w:rsidRPr="005A5464" w:rsidRDefault="00C73480" w:rsidP="005A5464">
      <w:pPr>
        <w:pStyle w:val="a9"/>
        <w:spacing w:line="360" w:lineRule="auto"/>
        <w:ind w:firstLine="708"/>
        <w:jc w:val="both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Администрацией Грязинского муниципального района:</w:t>
      </w:r>
    </w:p>
    <w:p w:rsidR="00EA450F" w:rsidRDefault="00C73480" w:rsidP="005A546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 В ходе </w:t>
      </w:r>
      <w:r w:rsidR="00EA450F">
        <w:rPr>
          <w:sz w:val="28"/>
          <w:szCs w:val="28"/>
        </w:rPr>
        <w:t>проведения осмотра здания МАУК «Центр культурного развития» установлено, что администрацией района произведена оплата за фактически не выполненные объемы работ в сумме 1001,9 тыс. рублей.</w:t>
      </w:r>
    </w:p>
    <w:p w:rsidR="00EA450F" w:rsidRDefault="008B39EF" w:rsidP="005A546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проверки данное нарушение устранено, что подтверждено актами выполненных работ на вышеуказанную сумму.</w:t>
      </w:r>
    </w:p>
    <w:p w:rsidR="00C73480" w:rsidRPr="005A5464" w:rsidRDefault="008B39EF" w:rsidP="005A5464">
      <w:pPr>
        <w:pStyle w:val="a5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</w:t>
      </w:r>
      <w:r w:rsidR="00C73480" w:rsidRPr="005A5464">
        <w:rPr>
          <w:sz w:val="28"/>
          <w:szCs w:val="28"/>
        </w:rPr>
        <w:t xml:space="preserve">роектом на первом этаже предусмотрена только приточно-вытяжная вентиляция и отсутствует система кондиционирования. Однако на </w:t>
      </w:r>
      <w:r>
        <w:rPr>
          <w:sz w:val="28"/>
          <w:szCs w:val="28"/>
        </w:rPr>
        <w:t>этом</w:t>
      </w:r>
      <w:r w:rsidR="00C73480" w:rsidRPr="005A5464">
        <w:rPr>
          <w:sz w:val="28"/>
          <w:szCs w:val="28"/>
        </w:rPr>
        <w:t xml:space="preserve"> этаже находится тренажерный зал, вестибюль и эстрада, в которых проходят массовые мероприятия. Поэтому для </w:t>
      </w:r>
      <w:r w:rsidR="00C73480" w:rsidRPr="005A5464">
        <w:rPr>
          <w:color w:val="000000"/>
          <w:sz w:val="28"/>
          <w:szCs w:val="28"/>
          <w:shd w:val="clear" w:color="auto" w:fill="FFFFFF"/>
        </w:rPr>
        <w:t xml:space="preserve">обеспечения качественного микроклимата </w:t>
      </w:r>
      <w:r w:rsidR="00C73480" w:rsidRPr="005A5464">
        <w:rPr>
          <w:sz w:val="28"/>
          <w:szCs w:val="28"/>
        </w:rPr>
        <w:t>в вышеуказанных  помещениях, необходим к</w:t>
      </w:r>
      <w:r w:rsidR="00C73480" w:rsidRPr="005A5464">
        <w:rPr>
          <w:color w:val="000000"/>
          <w:sz w:val="28"/>
          <w:szCs w:val="28"/>
          <w:shd w:val="clear" w:color="auto" w:fill="FFFFFF"/>
        </w:rPr>
        <w:t xml:space="preserve">омплекс «кондиционеры + приточная система + вытяжная установка», который и позволит создать необходимый климат в здании на первом этаже. Для установки дополнительных кондиционеров  потребуется около 1000,0 тыс. рублей бюджетных средств. Вышеуказанный факт свидетельствует о низком качестве проектной документации. </w:t>
      </w:r>
    </w:p>
    <w:p w:rsidR="00C73480" w:rsidRDefault="00C73480" w:rsidP="005A546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В ходе проведения обмера  спортивной площадки МБОУ СОШ </w:t>
      </w:r>
      <w:r w:rsidR="00694339">
        <w:rPr>
          <w:sz w:val="28"/>
          <w:szCs w:val="28"/>
        </w:rPr>
        <w:t xml:space="preserve">            </w:t>
      </w:r>
      <w:proofErr w:type="gramStart"/>
      <w:r w:rsidRPr="005A5464">
        <w:rPr>
          <w:sz w:val="28"/>
          <w:szCs w:val="28"/>
        </w:rPr>
        <w:t>с</w:t>
      </w:r>
      <w:proofErr w:type="gramEnd"/>
      <w:r w:rsidRPr="005A5464">
        <w:rPr>
          <w:sz w:val="28"/>
          <w:szCs w:val="28"/>
        </w:rPr>
        <w:t xml:space="preserve">. </w:t>
      </w:r>
      <w:proofErr w:type="gramStart"/>
      <w:r w:rsidRPr="005A5464">
        <w:rPr>
          <w:sz w:val="28"/>
          <w:szCs w:val="28"/>
        </w:rPr>
        <w:t>Фащевка</w:t>
      </w:r>
      <w:proofErr w:type="gramEnd"/>
      <w:r w:rsidRPr="005A5464">
        <w:rPr>
          <w:sz w:val="28"/>
          <w:szCs w:val="28"/>
        </w:rPr>
        <w:t xml:space="preserve"> установлено, что </w:t>
      </w:r>
      <w:r w:rsidR="00EA450F">
        <w:rPr>
          <w:sz w:val="28"/>
          <w:szCs w:val="28"/>
        </w:rPr>
        <w:t xml:space="preserve">отделом образования района </w:t>
      </w:r>
      <w:r w:rsidRPr="005A5464">
        <w:rPr>
          <w:sz w:val="28"/>
          <w:szCs w:val="28"/>
        </w:rPr>
        <w:t>оплата произведена за фактически не выполненные объемы работ в сумме 43,0 тыс. рублей</w:t>
      </w:r>
      <w:r w:rsidR="009624AA">
        <w:rPr>
          <w:sz w:val="28"/>
          <w:szCs w:val="28"/>
        </w:rPr>
        <w:t>.</w:t>
      </w:r>
    </w:p>
    <w:p w:rsidR="009624AA" w:rsidRPr="005A5464" w:rsidRDefault="009624AA" w:rsidP="005A5464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статьи 513 Гражданского кодекса Российской Федерации отделом образования не на должном уровне произведена приемка школьных автобусов ПАЗ 32053-70.</w:t>
      </w:r>
    </w:p>
    <w:p w:rsidR="00C55819" w:rsidRPr="005A5464" w:rsidRDefault="00C55819" w:rsidP="005A5464">
      <w:pPr>
        <w:pStyle w:val="a5"/>
        <w:spacing w:after="0" w:line="360" w:lineRule="auto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A5464">
        <w:rPr>
          <w:b/>
          <w:color w:val="000000"/>
          <w:sz w:val="28"/>
          <w:szCs w:val="28"/>
          <w:shd w:val="clear" w:color="auto" w:fill="FFFFFF"/>
        </w:rPr>
        <w:t>Комитетом образования администрации Липецкого муниципального района Липецкой области:</w:t>
      </w:r>
    </w:p>
    <w:p w:rsidR="00C55819" w:rsidRPr="005A5464" w:rsidRDefault="00C55819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При осуществлении ремонта спортивного зала и замены кровли над частью здания муниципального бюджетного общеобразовательного учреждения средней общеобразовательной школы (далее - МБОУ СОШ)      с. </w:t>
      </w:r>
      <w:proofErr w:type="spellStart"/>
      <w:r w:rsidRPr="005A5464">
        <w:rPr>
          <w:sz w:val="28"/>
          <w:szCs w:val="28"/>
        </w:rPr>
        <w:t>Хрущевка</w:t>
      </w:r>
      <w:proofErr w:type="spellEnd"/>
      <w:r w:rsidRPr="005A5464">
        <w:rPr>
          <w:sz w:val="28"/>
          <w:szCs w:val="28"/>
        </w:rPr>
        <w:t xml:space="preserve">  сметная стоимость отделочных материалов превысила рыночную стоимость на сумму  90,3 тыс. рублей. Установлено завышение объемов работ, отраженных в актах о приемке выполненных работ над фактически выполненными объемами на</w:t>
      </w:r>
      <w:r w:rsidRPr="005A5464">
        <w:rPr>
          <w:color w:val="000000"/>
          <w:sz w:val="28"/>
          <w:szCs w:val="28"/>
        </w:rPr>
        <w:t xml:space="preserve"> сумму  53,0 тыс. рублей. </w:t>
      </w:r>
    </w:p>
    <w:p w:rsidR="00C55819" w:rsidRPr="005A5464" w:rsidRDefault="00C55819" w:rsidP="005A5464">
      <w:pPr>
        <w:pStyle w:val="2"/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Стоимость договоров, заключенных с ООО «</w:t>
      </w:r>
      <w:proofErr w:type="spellStart"/>
      <w:r w:rsidRPr="005A5464">
        <w:rPr>
          <w:sz w:val="28"/>
          <w:szCs w:val="28"/>
        </w:rPr>
        <w:t>МАФиК</w:t>
      </w:r>
      <w:proofErr w:type="spellEnd"/>
      <w:r w:rsidRPr="005A5464">
        <w:rPr>
          <w:sz w:val="28"/>
          <w:szCs w:val="28"/>
        </w:rPr>
        <w:t xml:space="preserve">» на монтаж спортивной площадки и поставку спортивного оборудования  в  МБОУ СОШ  </w:t>
      </w:r>
      <w:r w:rsidRPr="005A5464">
        <w:rPr>
          <w:sz w:val="28"/>
          <w:szCs w:val="28"/>
        </w:rPr>
        <w:lastRenderedPageBreak/>
        <w:t xml:space="preserve">с. Кузьминки завышена на 216,6 тыс. рублей. </w:t>
      </w:r>
      <w:r w:rsidR="002305FF">
        <w:rPr>
          <w:sz w:val="28"/>
          <w:szCs w:val="28"/>
        </w:rPr>
        <w:t>Согласно статье 34 Бюджетного кодекса Российской Федерации данный факт свидетельствует о неэффективном использовании бюджетных средств.</w:t>
      </w:r>
    </w:p>
    <w:p w:rsidR="00C55819" w:rsidRPr="005A5464" w:rsidRDefault="00C55819" w:rsidP="005A5464">
      <w:pPr>
        <w:pStyle w:val="1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464">
        <w:rPr>
          <w:rFonts w:ascii="Times New Roman" w:hAnsi="Times New Roman" w:cs="Times New Roman"/>
          <w:b/>
          <w:sz w:val="28"/>
          <w:szCs w:val="28"/>
        </w:rPr>
        <w:t>Комитетом градостроительной и дорожной деятельности администрации Липецкого муниципального района:</w:t>
      </w:r>
    </w:p>
    <w:p w:rsidR="00C55819" w:rsidRDefault="00C55819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По результатам контрольного осмотра подъездной автодороги на территорию  ООО ПХ «Рудничное» установлено, что построенная  в 2016 году автомобильная дорога, стоимостью 31974,4 тыс. рублей находится в неудовлетворительном состоянии, так местами на автодороге появились ямы, сколы, выбоины, просадка и </w:t>
      </w:r>
      <w:proofErr w:type="spellStart"/>
      <w:r w:rsidRPr="005A5464">
        <w:rPr>
          <w:sz w:val="28"/>
          <w:szCs w:val="28"/>
        </w:rPr>
        <w:t>колейность</w:t>
      </w:r>
      <w:proofErr w:type="spellEnd"/>
      <w:r w:rsidR="002305FF">
        <w:rPr>
          <w:sz w:val="28"/>
          <w:szCs w:val="28"/>
        </w:rPr>
        <w:t xml:space="preserve">. </w:t>
      </w:r>
      <w:proofErr w:type="gramStart"/>
      <w:r w:rsidR="002305FF">
        <w:rPr>
          <w:sz w:val="28"/>
          <w:szCs w:val="28"/>
        </w:rPr>
        <w:t>Работы по укреплению обочин щебнем выполнены не в полном объеме</w:t>
      </w:r>
      <w:r w:rsidRPr="005A5464">
        <w:rPr>
          <w:sz w:val="28"/>
          <w:szCs w:val="28"/>
        </w:rPr>
        <w:t>, укрепление откосов и обочин земляного полотна посевом многолетних трав не просматривается,  стоимость  невыполненных объемов работ состав</w:t>
      </w:r>
      <w:r w:rsidR="00683796">
        <w:rPr>
          <w:sz w:val="28"/>
          <w:szCs w:val="28"/>
        </w:rPr>
        <w:t xml:space="preserve">ила </w:t>
      </w:r>
      <w:r w:rsidRPr="005A5464">
        <w:rPr>
          <w:sz w:val="28"/>
          <w:szCs w:val="28"/>
        </w:rPr>
        <w:t xml:space="preserve"> 420,0 тыс. рублей</w:t>
      </w:r>
      <w:r w:rsidR="002305FF">
        <w:rPr>
          <w:sz w:val="28"/>
          <w:szCs w:val="28"/>
        </w:rPr>
        <w:t>, что согласно статье 34 Бюджетного кодекса Российской Федерации свидетельствует о неэффективном использовании бюджетных средств</w:t>
      </w:r>
      <w:r w:rsidRPr="005A5464">
        <w:rPr>
          <w:sz w:val="28"/>
          <w:szCs w:val="28"/>
        </w:rPr>
        <w:t xml:space="preserve">. </w:t>
      </w:r>
      <w:proofErr w:type="gramEnd"/>
    </w:p>
    <w:p w:rsidR="002305FF" w:rsidRDefault="002305FF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результаты проверки Контрольно-счетной палаты показали, что контроль за использованием межбюджетных трансфертов, предоставленных из областного бюджета и иных источников </w:t>
      </w:r>
      <w:proofErr w:type="gramStart"/>
      <w:r>
        <w:rPr>
          <w:sz w:val="28"/>
          <w:szCs w:val="28"/>
        </w:rPr>
        <w:t>Липецкому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Грязинскому</w:t>
      </w:r>
      <w:proofErr w:type="spellEnd"/>
      <w:r>
        <w:rPr>
          <w:sz w:val="28"/>
          <w:szCs w:val="28"/>
        </w:rPr>
        <w:t xml:space="preserve"> муниципальным районам со стороны главных распорядителей и получателей бюджетных средств, находится не на должном уровне.</w:t>
      </w:r>
    </w:p>
    <w:p w:rsidR="008B39EF" w:rsidRDefault="008B39EF" w:rsidP="008B39EF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D479FD" w:rsidRPr="00CA14E9" w:rsidRDefault="00D479FD" w:rsidP="008B39EF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b/>
          <w:sz w:val="28"/>
          <w:szCs w:val="28"/>
        </w:rPr>
        <w:t xml:space="preserve">Проверка законности и эффективности использования средств </w:t>
      </w:r>
      <w:r w:rsidR="008B39EF">
        <w:rPr>
          <w:b/>
          <w:sz w:val="28"/>
          <w:szCs w:val="28"/>
        </w:rPr>
        <w:t>Д</w:t>
      </w:r>
      <w:r w:rsidRPr="005A5464">
        <w:rPr>
          <w:b/>
          <w:sz w:val="28"/>
          <w:szCs w:val="28"/>
        </w:rPr>
        <w:t>орожного фонда Липецкой области</w:t>
      </w:r>
      <w:r w:rsidRPr="00CA14E9">
        <w:rPr>
          <w:sz w:val="28"/>
          <w:szCs w:val="28"/>
        </w:rPr>
        <w:t xml:space="preserve"> показала, что в 2016 и 2017 годах управлением  дорог и транспорта  </w:t>
      </w:r>
      <w:r w:rsidR="00683796">
        <w:rPr>
          <w:sz w:val="28"/>
          <w:szCs w:val="28"/>
        </w:rPr>
        <w:t xml:space="preserve">области </w:t>
      </w:r>
      <w:r w:rsidRPr="00CA14E9">
        <w:rPr>
          <w:sz w:val="28"/>
          <w:szCs w:val="28"/>
        </w:rPr>
        <w:t>(далее-Управление)  проведена работа по сохранению и развитию сети дорог общего пользования, поддержанию ее транспортно-эксплуатационного состояния, обеспечению безопасного и бесперебойного движения транспорта.</w:t>
      </w:r>
    </w:p>
    <w:p w:rsidR="00D479FD" w:rsidRPr="00CA14E9" w:rsidRDefault="00D479FD" w:rsidP="00D479FD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CA14E9">
        <w:rPr>
          <w:sz w:val="28"/>
          <w:szCs w:val="28"/>
        </w:rPr>
        <w:t xml:space="preserve">В ходе проведения контрольного мероприятия </w:t>
      </w:r>
      <w:r w:rsidR="008B39EF">
        <w:rPr>
          <w:sz w:val="28"/>
          <w:szCs w:val="28"/>
        </w:rPr>
        <w:t xml:space="preserve">по проверке строительства дорожно-транспортной инфраструктуры микрорайона «Елецкий» города Липецка </w:t>
      </w:r>
      <w:r w:rsidRPr="00CA14E9">
        <w:rPr>
          <w:sz w:val="28"/>
          <w:szCs w:val="28"/>
        </w:rPr>
        <w:t xml:space="preserve">установлены отдельные нарушения и недостатки, </w:t>
      </w:r>
      <w:r w:rsidRPr="00CA14E9">
        <w:rPr>
          <w:sz w:val="28"/>
          <w:szCs w:val="28"/>
        </w:rPr>
        <w:lastRenderedPageBreak/>
        <w:t>допущенные получателями средств Дорожного фонда области,  повлекшие за собой неэффективное использование бюджетных средств, выразившиеся, в основном, в следующем:</w:t>
      </w:r>
    </w:p>
    <w:p w:rsidR="00D479FD" w:rsidRPr="00CA14E9" w:rsidRDefault="00FD50FF" w:rsidP="00D479FD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</w:t>
      </w:r>
      <w:r w:rsidR="00D479FD" w:rsidRPr="00CA14E9">
        <w:rPr>
          <w:sz w:val="28"/>
          <w:szCs w:val="28"/>
        </w:rPr>
        <w:t xml:space="preserve"> в нарушение статьи 51 Градостроительного кодекса Российской Федерации подрядчик приступил к работам без выданного разрешения на строительство</w:t>
      </w:r>
      <w:r>
        <w:rPr>
          <w:sz w:val="28"/>
          <w:szCs w:val="28"/>
        </w:rPr>
        <w:t>.  Р</w:t>
      </w:r>
      <w:r w:rsidR="00D479FD" w:rsidRPr="00CA14E9">
        <w:rPr>
          <w:sz w:val="28"/>
          <w:szCs w:val="28"/>
        </w:rPr>
        <w:t>аботы по укладке асфальтобетонного покрытия стоимостью 30 288,0 тыс. рублей, проводились с нарушением температурного режима установленного пунктом 12.3.1  СП 78.13330.2012 «СНиП 3.06.03-85», что отражается на качестве выполненных работ</w:t>
      </w:r>
      <w:r>
        <w:rPr>
          <w:sz w:val="28"/>
          <w:szCs w:val="28"/>
        </w:rPr>
        <w:t>.</w:t>
      </w:r>
    </w:p>
    <w:p w:rsidR="00D479FD" w:rsidRPr="00CA14E9" w:rsidRDefault="00FD50FF" w:rsidP="00D479FD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479FD" w:rsidRPr="00CA14E9">
        <w:rPr>
          <w:sz w:val="28"/>
          <w:szCs w:val="28"/>
        </w:rPr>
        <w:t xml:space="preserve"> нарушение приложения</w:t>
      </w:r>
      <w:proofErr w:type="gramStart"/>
      <w:r w:rsidR="00D479FD" w:rsidRPr="00CA14E9">
        <w:rPr>
          <w:sz w:val="28"/>
          <w:szCs w:val="28"/>
        </w:rPr>
        <w:t xml:space="preserve"> Б</w:t>
      </w:r>
      <w:proofErr w:type="gramEnd"/>
      <w:r w:rsidR="00D479FD" w:rsidRPr="00CA14E9">
        <w:rPr>
          <w:sz w:val="28"/>
          <w:szCs w:val="28"/>
        </w:rPr>
        <w:t xml:space="preserve"> свода правил СП 82. 13330.2016 «Благоустройство территорий» в декабре 2016 года при отрицательном температурном режиме производились работы по устройству газонов, в результате около 50% газонной травы не взошло</w:t>
      </w:r>
      <w:r>
        <w:rPr>
          <w:sz w:val="28"/>
          <w:szCs w:val="28"/>
        </w:rPr>
        <w:t>,</w:t>
      </w:r>
      <w:r w:rsidR="00D479FD" w:rsidRPr="00CA14E9">
        <w:rPr>
          <w:sz w:val="28"/>
          <w:szCs w:val="28"/>
        </w:rPr>
        <w:t xml:space="preserve">  на проездах № 12, 13, 14, 15 установлено отсутствие 4 скамеек и 1 урны, оплаченных согласно актам (форма КС-2)</w:t>
      </w:r>
      <w:r>
        <w:rPr>
          <w:sz w:val="28"/>
          <w:szCs w:val="28"/>
        </w:rPr>
        <w:t>.</w:t>
      </w:r>
    </w:p>
    <w:p w:rsidR="00D479FD" w:rsidRPr="00CA14E9" w:rsidRDefault="00FD50FF" w:rsidP="00D479FD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479FD" w:rsidRPr="00CA14E9">
        <w:rPr>
          <w:sz w:val="28"/>
          <w:szCs w:val="28"/>
        </w:rPr>
        <w:t xml:space="preserve">аботы по укладке тротуарной плитки стоимостью 2 598,6 тыс. рублей выполнены не качественно: образовались многочисленные трещины и просадки, что свидетельствует о неэффективном расходовании бюджетных средств. Выявленные недостатки не устранены, данный факт свидетельствует о ненадлежащем исполнении подрядчиком договорных обязательств и недостаточном контроле со стороны Заказчика. </w:t>
      </w:r>
    </w:p>
    <w:p w:rsidR="00D479FD" w:rsidRPr="00CA14E9" w:rsidRDefault="00D479FD" w:rsidP="00D479FD">
      <w:pPr>
        <w:pStyle w:val="20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CA14E9">
        <w:rPr>
          <w:sz w:val="28"/>
          <w:szCs w:val="28"/>
        </w:rPr>
        <w:t xml:space="preserve"> В ходе осмотра отремонтированных участков дорог регионального значения установлены многочисленные недостатки в виде продольных и поперечных трещин, пучин, просадок и разрушений кромок дорожного покрытия.</w:t>
      </w:r>
    </w:p>
    <w:p w:rsidR="00D660A7" w:rsidRPr="005A5464" w:rsidRDefault="00D660A7" w:rsidP="00E1478F">
      <w:pPr>
        <w:pStyle w:val="20"/>
        <w:shd w:val="clear" w:color="auto" w:fill="auto"/>
        <w:spacing w:line="360" w:lineRule="auto"/>
        <w:ind w:firstLine="708"/>
        <w:rPr>
          <w:sz w:val="28"/>
          <w:szCs w:val="28"/>
        </w:rPr>
      </w:pPr>
      <w:r w:rsidRPr="005A5464">
        <w:rPr>
          <w:sz w:val="28"/>
          <w:szCs w:val="28"/>
        </w:rPr>
        <w:t xml:space="preserve">В соответствии с Законом области от 14.07.2011 №517-ОЗ «О Контрольно-счетной палате Липецкой области" по результатам проведенных контрольных мероприятий руководителям органов государственной власти области, органов местного самоуправления, проверенных предприятий, учреждений и организаций КСП </w:t>
      </w:r>
      <w:r w:rsidR="00694339">
        <w:rPr>
          <w:sz w:val="28"/>
          <w:szCs w:val="28"/>
        </w:rPr>
        <w:t xml:space="preserve"> </w:t>
      </w:r>
      <w:r w:rsidRPr="005A5464">
        <w:rPr>
          <w:sz w:val="28"/>
          <w:szCs w:val="28"/>
        </w:rPr>
        <w:t xml:space="preserve">направлены представления и предписания </w:t>
      </w:r>
      <w:r w:rsidRPr="005A5464">
        <w:rPr>
          <w:sz w:val="28"/>
          <w:szCs w:val="28"/>
        </w:rPr>
        <w:lastRenderedPageBreak/>
        <w:t xml:space="preserve">для устранения выявленных нарушений и недостатков путем возмещения причиненного ущерба, предотвращения дальнейшего неэффективного и незаконного использования бюджетных средств и принятия мер дисциплинарного взыскания к лицам, виновным в допущенных нарушениях. </w:t>
      </w:r>
    </w:p>
    <w:p w:rsidR="00F81E82" w:rsidRDefault="00F81E82" w:rsidP="005A5464">
      <w:pPr>
        <w:spacing w:line="360" w:lineRule="auto"/>
        <w:jc w:val="center"/>
        <w:rPr>
          <w:b/>
          <w:sz w:val="28"/>
          <w:szCs w:val="28"/>
        </w:rPr>
      </w:pPr>
    </w:p>
    <w:p w:rsidR="00D660A7" w:rsidRPr="005A5464" w:rsidRDefault="00D660A7" w:rsidP="005A5464">
      <w:pPr>
        <w:spacing w:line="360" w:lineRule="auto"/>
        <w:jc w:val="center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Экспертно-аналитическая деятельность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2017 году в рамках установленных полномочий КСП проведены экспертно-аналитические мероприятия по следующим направлениям: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-экспертиза проектов законов об областном бюджете и о бюджете территориального фонда медицинского страхования (ОМС);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-проведение внешней проверки годового отчета об исполнении областного бюджета, бюджета территориального фонда медицинского страхования;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-анализ отчетных данных об исполнении областного бюджета.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заключении на проект закона Липецкой области «Об областном бюджете на 2018 год и на плановый период 2019 и 2020 годов» сделан вывод, что прогноз основных макроэкономических показателей, принятый за основу при составлении законопроекта сформирован с учетом сложившихся тенденций развития экономики области. Наблюдается тенденция роста удельного веса собственных доходов в общем объеме доходов областного бюджета: в 2018 году -89,8%, в 2019 году-92,1%, в 2020 году-92,9%.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Увеличение доходов планируется за счет роста налоговых и неналоговых доходов.</w:t>
      </w:r>
      <w:r w:rsidRPr="005A5464">
        <w:rPr>
          <w:b/>
          <w:sz w:val="28"/>
          <w:szCs w:val="28"/>
        </w:rPr>
        <w:t xml:space="preserve"> </w:t>
      </w:r>
      <w:r w:rsidRPr="005A5464">
        <w:rPr>
          <w:sz w:val="28"/>
          <w:szCs w:val="28"/>
        </w:rPr>
        <w:t xml:space="preserve">Одним из основных условий обеспечивающих рост собираемости доходов должно быть определено улучшением  качества администрирования доходов бюджета, однако  при формировании </w:t>
      </w:r>
      <w:r w:rsidR="004530C6">
        <w:rPr>
          <w:sz w:val="28"/>
          <w:szCs w:val="28"/>
        </w:rPr>
        <w:t>з</w:t>
      </w:r>
      <w:r w:rsidRPr="005A5464">
        <w:rPr>
          <w:sz w:val="28"/>
          <w:szCs w:val="28"/>
        </w:rPr>
        <w:t xml:space="preserve">аконопроекта это не учтено, а также не учтены возможные дополнительные доходы от погашения задолженности на 01.01.2018 года по  налоговым платежам. Расходы областного бюджета на 2018 год прогнозируются в сумме 48521,6 млн. рублей, на 2019 год – 47997,0 млн. рублей, на 2020 год – 50510,1 млн. рублей. Основными источниками финансирования дефицита областного </w:t>
      </w:r>
      <w:r w:rsidRPr="005A5464">
        <w:rPr>
          <w:sz w:val="28"/>
          <w:szCs w:val="28"/>
        </w:rPr>
        <w:lastRenderedPageBreak/>
        <w:t xml:space="preserve">бюджета является размещение государственных ценных бумаг, в 2020 </w:t>
      </w:r>
      <w:proofErr w:type="gramStart"/>
      <w:r w:rsidRPr="005A5464">
        <w:rPr>
          <w:sz w:val="28"/>
          <w:szCs w:val="28"/>
        </w:rPr>
        <w:t>году-кредиты</w:t>
      </w:r>
      <w:proofErr w:type="gramEnd"/>
      <w:r w:rsidRPr="005A5464">
        <w:rPr>
          <w:sz w:val="28"/>
          <w:szCs w:val="28"/>
        </w:rPr>
        <w:t xml:space="preserve">, предоставляемые кредитными организациями.  </w:t>
      </w:r>
    </w:p>
    <w:p w:rsidR="00D660A7" w:rsidRPr="005A5464" w:rsidRDefault="00D660A7" w:rsidP="005A546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64">
        <w:rPr>
          <w:rFonts w:ascii="Times New Roman" w:hAnsi="Times New Roman" w:cs="Times New Roman"/>
          <w:sz w:val="28"/>
          <w:szCs w:val="28"/>
        </w:rPr>
        <w:t xml:space="preserve"> Анализ соблюдения нормативных требований по размеру дефицита бюджета,  предельных размеров государственного долга и расходов по его обслуживанию показал, что установленные в </w:t>
      </w:r>
      <w:r w:rsidR="004530C6">
        <w:rPr>
          <w:rFonts w:ascii="Times New Roman" w:hAnsi="Times New Roman" w:cs="Times New Roman"/>
          <w:sz w:val="28"/>
          <w:szCs w:val="28"/>
        </w:rPr>
        <w:t>з</w:t>
      </w:r>
      <w:r w:rsidRPr="005A5464">
        <w:rPr>
          <w:rFonts w:ascii="Times New Roman" w:hAnsi="Times New Roman" w:cs="Times New Roman"/>
          <w:sz w:val="28"/>
          <w:szCs w:val="28"/>
        </w:rPr>
        <w:t>аконопроекте параметры соответствуют требованиям Бюджетного кодекса Российской Федерации и законодательств</w:t>
      </w:r>
      <w:r w:rsidR="004530C6">
        <w:rPr>
          <w:rFonts w:ascii="Times New Roman" w:hAnsi="Times New Roman" w:cs="Times New Roman"/>
          <w:sz w:val="28"/>
          <w:szCs w:val="28"/>
        </w:rPr>
        <w:t>у</w:t>
      </w:r>
      <w:r w:rsidRPr="005A5464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D660A7" w:rsidRPr="005A5464" w:rsidRDefault="00D660A7" w:rsidP="005A5464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64">
        <w:rPr>
          <w:rFonts w:ascii="Times New Roman" w:hAnsi="Times New Roman" w:cs="Times New Roman"/>
          <w:sz w:val="28"/>
          <w:szCs w:val="28"/>
        </w:rPr>
        <w:t xml:space="preserve"> В </w:t>
      </w:r>
      <w:r w:rsidR="004530C6">
        <w:rPr>
          <w:rFonts w:ascii="Times New Roman" w:hAnsi="Times New Roman" w:cs="Times New Roman"/>
          <w:sz w:val="28"/>
          <w:szCs w:val="28"/>
        </w:rPr>
        <w:t>з</w:t>
      </w:r>
      <w:r w:rsidRPr="005A5464">
        <w:rPr>
          <w:rFonts w:ascii="Times New Roman" w:hAnsi="Times New Roman" w:cs="Times New Roman"/>
          <w:sz w:val="28"/>
          <w:szCs w:val="28"/>
        </w:rPr>
        <w:t>аконопроекте соблюдены основные принципы взаимоотношений областного бюджета и местных бюджетов, предусмотренные федеральным и областным законодательством. Проект областного бюджета на 2018 -2020 годы сформирован в программной структуре расходов на основе 20 государственных программ</w:t>
      </w:r>
      <w:r w:rsidR="004530C6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464">
        <w:rPr>
          <w:rFonts w:ascii="Times New Roman" w:hAnsi="Times New Roman" w:cs="Times New Roman"/>
          <w:sz w:val="28"/>
          <w:szCs w:val="28"/>
        </w:rPr>
        <w:t>, доля которых в расходной части бюджета в 2018 году составит 42053,7 млн. рублей (86,7%), в 2019 году – 39933,7 млн. рублей (83,2%), в 2020 году -40463,0 млн. рублей (80,1%).  Одним из основных инструментов бюджетной политики области, согласно Основным параметрам прогноза социально-экономического развития области на 2018-2020 годы является его социальная направленность. В связи с чем, структура расходов областного бюджета сохранила социальную направленность и ориентацию на выполнение социальных обязательств.</w:t>
      </w:r>
    </w:p>
    <w:p w:rsidR="00D660A7" w:rsidRPr="005A5464" w:rsidRDefault="00D660A7" w:rsidP="005A5464">
      <w:pPr>
        <w:spacing w:line="360" w:lineRule="auto"/>
        <w:jc w:val="both"/>
        <w:rPr>
          <w:sz w:val="28"/>
          <w:szCs w:val="28"/>
        </w:rPr>
      </w:pPr>
      <w:r w:rsidRPr="005A5464">
        <w:rPr>
          <w:sz w:val="28"/>
          <w:szCs w:val="28"/>
        </w:rPr>
        <w:tab/>
        <w:t xml:space="preserve"> По результатам проведенной экспертизы законопроект был рекомендован областному Совету депутатов к принятию.</w:t>
      </w:r>
    </w:p>
    <w:p w:rsidR="00D660A7" w:rsidRPr="005A5464" w:rsidRDefault="00D660A7" w:rsidP="004530C6">
      <w:pPr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5A5464">
        <w:rPr>
          <w:sz w:val="28"/>
          <w:szCs w:val="28"/>
        </w:rPr>
        <w:t xml:space="preserve">В заключении по результатам финансово-экономической экспертизы проекта закона Липецкой области «О бюджете территориального фонда обязательного медицинского страхования Липецкой области на 2018 год и на плановый период 2019 и 2020 годов» отмечено, что законопроект представлен одновременно с проектом областного закона об областном бюджете  в соответствии с требованиями действующего законодательства.  </w:t>
      </w:r>
      <w:r w:rsidRPr="005A5464">
        <w:rPr>
          <w:b/>
          <w:sz w:val="28"/>
          <w:szCs w:val="28"/>
        </w:rPr>
        <w:t xml:space="preserve"> </w:t>
      </w:r>
      <w:r w:rsidRPr="005A5464">
        <w:rPr>
          <w:sz w:val="28"/>
          <w:szCs w:val="28"/>
        </w:rPr>
        <w:t xml:space="preserve">Бюджет ТФОМС по доходам и расходам запланирован: на 2018 год в размере 13 204,0 млн. рублей, на 2019 год – 13 873,6 млн. рублей, на 2020 год – </w:t>
      </w:r>
      <w:r w:rsidRPr="005A5464">
        <w:rPr>
          <w:sz w:val="28"/>
          <w:szCs w:val="28"/>
        </w:rPr>
        <w:lastRenderedPageBreak/>
        <w:t xml:space="preserve">14 845,3 млн. рублей. </w:t>
      </w:r>
      <w:r w:rsidRPr="005A5464">
        <w:rPr>
          <w:b/>
          <w:sz w:val="28"/>
          <w:szCs w:val="28"/>
        </w:rPr>
        <w:t xml:space="preserve"> </w:t>
      </w:r>
      <w:r w:rsidRPr="005A5464">
        <w:rPr>
          <w:sz w:val="28"/>
          <w:szCs w:val="28"/>
        </w:rPr>
        <w:t>По сравнению с утвержденным показателем 2017 года в 2018 году доходы увеличатся на 2 352,2 млн. рублей (на 21,7%).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A5464">
        <w:rPr>
          <w:sz w:val="28"/>
          <w:szCs w:val="28"/>
        </w:rPr>
        <w:t xml:space="preserve"> По сравнению с утвержденным показателем 2017 года в 2018 году расходы увеличатся на 2 289,3 млн. рублей (на 21,%).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По результатам проведенной экспертизы проект закона Липецкой области «О бюджете территориального фонда обязательного медицинского страхования Липецкой области на 2018 год и на плановый период 2019 и 2020 годов» рекомендован областному Совету депутатов к принятию. 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рамках осуществления контроля в целях установления законности исполнения бюджетов, достоверности учета и отчетности  КСП области в 2017 году подготовлены заключения на годовой отчет об исполнении областного бюджета за 2016 год и бюджета территориального фонда обязательного медицинского страхования Липецкой области за 2016 год.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заключени</w:t>
      </w:r>
      <w:proofErr w:type="gramStart"/>
      <w:r w:rsidRPr="005A5464">
        <w:rPr>
          <w:sz w:val="28"/>
          <w:szCs w:val="28"/>
        </w:rPr>
        <w:t>и</w:t>
      </w:r>
      <w:proofErr w:type="gramEnd"/>
      <w:r w:rsidRPr="005A5464">
        <w:rPr>
          <w:sz w:val="28"/>
          <w:szCs w:val="28"/>
        </w:rPr>
        <w:t xml:space="preserve"> на годовой отчет об исполнении областного бюджета за 2016 год</w:t>
      </w:r>
      <w:r w:rsidRPr="005A5464">
        <w:rPr>
          <w:b/>
          <w:sz w:val="28"/>
          <w:szCs w:val="28"/>
        </w:rPr>
        <w:t xml:space="preserve"> </w:t>
      </w:r>
      <w:r w:rsidRPr="005A5464">
        <w:rPr>
          <w:sz w:val="28"/>
          <w:szCs w:val="28"/>
        </w:rPr>
        <w:t>отражены итоги исполнения областного бюджета с учетом результатов проверок бюджетной отчетности 39 главных администраторов бюджетных средств.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Проведенная внешняя проверка годового отчета об исполнении областного бюджета за 2016 год предоставила достаточные основания для выражения независимого мнения о его достоверности во всех существенных отношениях отчетности и соответствия </w:t>
      </w:r>
      <w:proofErr w:type="gramStart"/>
      <w:r w:rsidRPr="005A5464">
        <w:rPr>
          <w:sz w:val="28"/>
          <w:szCs w:val="28"/>
        </w:rPr>
        <w:t>порядка ведения бюджетного учета исполнения бюджета</w:t>
      </w:r>
      <w:proofErr w:type="gramEnd"/>
      <w:r w:rsidRPr="005A5464">
        <w:rPr>
          <w:sz w:val="28"/>
          <w:szCs w:val="28"/>
        </w:rPr>
        <w:t xml:space="preserve"> законодательству Российской Федерации.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По итогам экспертизы КСП было предложено областному Совету депутатов утвердить годовой отчет об исполнении бюджета за 2016 год.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Кроме того, с целью выполнения требований статьи  136 БК РФ КСП проведены внешние проверки годовых отчетов  об исполнении бюджетов </w:t>
      </w:r>
      <w:r w:rsidR="004530C6">
        <w:rPr>
          <w:sz w:val="28"/>
          <w:szCs w:val="28"/>
        </w:rPr>
        <w:t>трех</w:t>
      </w:r>
      <w:r w:rsidRPr="005A5464">
        <w:rPr>
          <w:sz w:val="28"/>
          <w:szCs w:val="28"/>
        </w:rPr>
        <w:t xml:space="preserve"> сельских советов  </w:t>
      </w:r>
      <w:proofErr w:type="spellStart"/>
      <w:r w:rsidRPr="005A5464">
        <w:rPr>
          <w:sz w:val="28"/>
          <w:szCs w:val="28"/>
        </w:rPr>
        <w:t>Чаплыгинского</w:t>
      </w:r>
      <w:proofErr w:type="spellEnd"/>
      <w:r w:rsidRPr="005A5464">
        <w:rPr>
          <w:sz w:val="28"/>
          <w:szCs w:val="28"/>
        </w:rPr>
        <w:t xml:space="preserve"> муниципального района.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Основной акцент в ходе внешних проверок годовых отчетов об исполнении местных бюджетов за 2016 год был сделан на полноту и </w:t>
      </w:r>
      <w:r w:rsidRPr="005A5464">
        <w:rPr>
          <w:sz w:val="28"/>
          <w:szCs w:val="28"/>
        </w:rPr>
        <w:lastRenderedPageBreak/>
        <w:t>правильность формирования бюджетной отчетности, а также на анализ данных, отраженных непосредственно в бюджетной отчетности.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ходе внешних проверок было обращено внимание на следующие нарушения и недостатки, носящие общий характер: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- </w:t>
      </w:r>
      <w:r w:rsidR="00811024">
        <w:rPr>
          <w:sz w:val="28"/>
          <w:szCs w:val="28"/>
        </w:rPr>
        <w:t>в</w:t>
      </w:r>
      <w:r w:rsidRPr="005A5464">
        <w:rPr>
          <w:sz w:val="28"/>
          <w:szCs w:val="28"/>
        </w:rPr>
        <w:t xml:space="preserve"> нарушение пункта 1 статьи 264</w:t>
      </w:r>
      <w:r w:rsidRPr="005A5464">
        <w:rPr>
          <w:sz w:val="28"/>
          <w:szCs w:val="28"/>
          <w:vertAlign w:val="superscript"/>
        </w:rPr>
        <w:t>5</w:t>
      </w:r>
      <w:r w:rsidRPr="005A5464">
        <w:rPr>
          <w:sz w:val="28"/>
          <w:szCs w:val="28"/>
        </w:rPr>
        <w:t xml:space="preserve"> БК РФ «Порядок представления, рассмотрения и утверждения годового отчета об исполнении бюджета» установлен распоряжением администрации сельского поселения, вместо решения Совета депутатов сельского поселения; </w:t>
      </w:r>
    </w:p>
    <w:p w:rsidR="00D660A7" w:rsidRPr="005A5464" w:rsidRDefault="00D660A7" w:rsidP="005A5464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5A5464">
        <w:rPr>
          <w:b/>
          <w:bCs/>
          <w:sz w:val="28"/>
          <w:szCs w:val="28"/>
        </w:rPr>
        <w:t xml:space="preserve">- </w:t>
      </w:r>
      <w:r w:rsidRPr="005A5464">
        <w:rPr>
          <w:bCs/>
          <w:sz w:val="28"/>
          <w:szCs w:val="28"/>
        </w:rPr>
        <w:t>в</w:t>
      </w:r>
      <w:r w:rsidRPr="005A5464">
        <w:rPr>
          <w:sz w:val="28"/>
          <w:szCs w:val="28"/>
        </w:rPr>
        <w:t xml:space="preserve"> нарушение требований статьи 264</w:t>
      </w:r>
      <w:r w:rsidRPr="005A5464">
        <w:rPr>
          <w:sz w:val="28"/>
          <w:szCs w:val="28"/>
          <w:vertAlign w:val="superscript"/>
        </w:rPr>
        <w:t>6</w:t>
      </w:r>
      <w:r w:rsidRPr="005A5464">
        <w:rPr>
          <w:sz w:val="28"/>
          <w:szCs w:val="28"/>
        </w:rPr>
        <w:t xml:space="preserve"> БК РФ в Решении об исполнении бюджета не утвержден дефицит бюджета; 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b/>
          <w:bCs/>
          <w:sz w:val="28"/>
          <w:szCs w:val="28"/>
        </w:rPr>
        <w:t xml:space="preserve">- </w:t>
      </w:r>
      <w:r w:rsidRPr="005A5464">
        <w:rPr>
          <w:bCs/>
          <w:sz w:val="28"/>
          <w:szCs w:val="28"/>
        </w:rPr>
        <w:t>в</w:t>
      </w:r>
      <w:r w:rsidRPr="005A5464">
        <w:rPr>
          <w:sz w:val="28"/>
          <w:szCs w:val="28"/>
        </w:rPr>
        <w:t xml:space="preserve"> нарушение статьи 12 Федерального закона от 21.11.1996 № 129-ФЗ «О бухгалтерском учете» и пункта 7 Инструкции не обеспечено проведение инвентаризации перед составлением годовой бухгалтерской отчетности, что может повлиять на достоверность данных бухгалтерского учета и отчетности;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- приложения, утвержденные Решением об исполнении бюджета за 2016 год, по составу и содержанию не соответствуют требованиям статьи 264.6 БК РФ.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5A5464">
        <w:rPr>
          <w:sz w:val="28"/>
          <w:szCs w:val="28"/>
        </w:rPr>
        <w:t>В заключении на отчет об исполнении бюджета территориального фонда обязательного медицинского страхования Липецкой области за 2016 год отмечено, что бюджет Фонда за 2016 год исполнен по доходам в сумме 10 345,4 млн. рублей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(100,2% к утвержденным доходам), по расходам – в сумме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10 324,0 млн. рублей (или 99,4% к утвержденным расходам). Сумма остатков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средств на счетах Фонда на конец отчетного периода составила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80,1           млн. рублей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или 0,8% общей суммы доходов 2016 года.</w:t>
      </w:r>
      <w:r w:rsidRPr="005A5464">
        <w:rPr>
          <w:color w:val="FF0000"/>
          <w:sz w:val="28"/>
          <w:szCs w:val="28"/>
        </w:rPr>
        <w:t xml:space="preserve"> </w:t>
      </w:r>
      <w:r w:rsidRPr="005A5464">
        <w:rPr>
          <w:sz w:val="28"/>
          <w:szCs w:val="28"/>
        </w:rPr>
        <w:t>При проверке контрольных соотношений между взаимосвязанными показателями форм годовой бюджетной отчетности Фонда, расхождений не установлено. Фактов недостоверности показателей бюджетной отчетности, либо фактов, способных негативно повлиять на достоверность отчетности, не выявлено.</w:t>
      </w:r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5A5464">
        <w:rPr>
          <w:sz w:val="28"/>
          <w:szCs w:val="28"/>
        </w:rPr>
        <w:lastRenderedPageBreak/>
        <w:t>В соответствии со статьей 7 Закона Липецкой области от 14.07.2011    № 517-ОЗ «О Контрольно-счетной палате Липецкой области» подготовлено три информационных письма по ежеквартальным отчетам об исполнении областного бюджета в 2017 году, в которых отражен анализ исполнения доходных и расходных статей областного бюджета по объемам и структуре, проверка по источникам финансирования дефицита бюджета, осуществлялся анализ состояния государственного долга области.</w:t>
      </w:r>
      <w:proofErr w:type="gramEnd"/>
    </w:p>
    <w:p w:rsidR="00D660A7" w:rsidRPr="005A5464" w:rsidRDefault="00D660A7" w:rsidP="005A5464">
      <w:pPr>
        <w:spacing w:line="360" w:lineRule="auto"/>
        <w:ind w:firstLine="720"/>
        <w:jc w:val="both"/>
        <w:rPr>
          <w:sz w:val="28"/>
          <w:szCs w:val="28"/>
        </w:rPr>
      </w:pPr>
      <w:r w:rsidRPr="005A5464">
        <w:rPr>
          <w:sz w:val="28"/>
          <w:szCs w:val="28"/>
        </w:rPr>
        <w:t xml:space="preserve">Также в отчетном году были подготовлены оперативные отчеты об исполнении бюджета территориального фонда обязательного медицинского страхования Липецкой области за </w:t>
      </w:r>
      <w:r w:rsidRPr="005A5464">
        <w:rPr>
          <w:sz w:val="28"/>
          <w:szCs w:val="28"/>
          <w:lang w:val="en-US"/>
        </w:rPr>
        <w:t>I</w:t>
      </w:r>
      <w:r w:rsidRPr="005A5464">
        <w:rPr>
          <w:sz w:val="28"/>
          <w:szCs w:val="28"/>
        </w:rPr>
        <w:t xml:space="preserve"> квартал, </w:t>
      </w:r>
      <w:r w:rsidRPr="005A5464">
        <w:rPr>
          <w:sz w:val="28"/>
          <w:szCs w:val="28"/>
          <w:lang w:val="en-US"/>
        </w:rPr>
        <w:t>I</w:t>
      </w:r>
      <w:r w:rsidRPr="005A5464">
        <w:rPr>
          <w:sz w:val="28"/>
          <w:szCs w:val="28"/>
        </w:rPr>
        <w:t xml:space="preserve"> полугодие и 9 месяцев, где проанализирован уровень исполнения бюджета ТФОМС на соответствие действующему законодательству, представлен сравнительный анализ поступлений доходов.</w:t>
      </w:r>
    </w:p>
    <w:p w:rsidR="00D660A7" w:rsidRPr="005A5464" w:rsidRDefault="00D660A7" w:rsidP="005A5464">
      <w:pPr>
        <w:spacing w:line="360" w:lineRule="auto"/>
        <w:ind w:firstLine="708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Аналитические записки, заключения направлялись в профильные комитеты областного Совета депутатов и администрацию области, ежеквартальные сведения об исполнении областного и консолидированного бюджетов Липецкой области - областному Совету депутатов.</w:t>
      </w:r>
    </w:p>
    <w:p w:rsidR="00D660A7" w:rsidRPr="005A5464" w:rsidRDefault="00D660A7" w:rsidP="00E1478F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A5464">
        <w:rPr>
          <w:b/>
          <w:sz w:val="28"/>
          <w:szCs w:val="28"/>
        </w:rPr>
        <w:t>Информационное обеспечение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соответствии с принципами гласности государственного финансового контроля (статья 15 Закона области от 14.07.2011 №517-ОЗ) КСП уделяет внимание обеспечению открытости своей деятельности. Функционирует официальный сайт КСП, где размещены общая информация о КСП, нормативные правовые акты, регулирующие деятельность КСП, стандарты финансового контроля и организации деятельности палаты, планы работы КСП.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2017 году было зарегистрировано порядка 2 тысяч посещений сайта КСП. Также в течение отчетного периода осуществлялось информационное обеспечение раздела «Новости» на Портале Счетной палаты Российской Федерации и контрольно-счетных органов Российской Федерации в сети Интернет.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lastRenderedPageBreak/>
        <w:t xml:space="preserve">В рамках </w:t>
      </w:r>
      <w:proofErr w:type="gramStart"/>
      <w:r w:rsidRPr="005A5464">
        <w:rPr>
          <w:sz w:val="28"/>
          <w:szCs w:val="28"/>
        </w:rPr>
        <w:t>реализации Плана противодействия коррупции сведения</w:t>
      </w:r>
      <w:proofErr w:type="gramEnd"/>
      <w:r w:rsidRPr="005A5464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должности государственной гражданской службы в Контрольно-счетной пала</w:t>
      </w:r>
      <w:r w:rsidR="009A1C65" w:rsidRPr="005A5464">
        <w:rPr>
          <w:sz w:val="28"/>
          <w:szCs w:val="28"/>
        </w:rPr>
        <w:t>те</w:t>
      </w:r>
      <w:r w:rsidRPr="005A5464">
        <w:rPr>
          <w:sz w:val="28"/>
          <w:szCs w:val="28"/>
        </w:rPr>
        <w:t>, ежегодно размещаются на официальном сайте палаты.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Контрольно-счетная палата в пределах своей компетенции обеспечивала рассмотрение обращений граждан, в том числе поступивших в форме электронного документа.</w:t>
      </w:r>
    </w:p>
    <w:p w:rsidR="00D660A7" w:rsidRPr="005A5464" w:rsidRDefault="00D660A7" w:rsidP="00811024">
      <w:pPr>
        <w:pStyle w:val="a9"/>
        <w:spacing w:line="360" w:lineRule="auto"/>
        <w:ind w:firstLine="709"/>
        <w:jc w:val="center"/>
        <w:rPr>
          <w:b/>
          <w:sz w:val="28"/>
          <w:szCs w:val="28"/>
        </w:rPr>
      </w:pPr>
      <w:r w:rsidRPr="005A5464">
        <w:rPr>
          <w:b/>
          <w:sz w:val="28"/>
          <w:szCs w:val="28"/>
        </w:rPr>
        <w:t>Взаимодействие с муниципальными контрольно-счетными органами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Наличие эффективного внешнего контроля позволяет уже на стадии формирования бюджета исключить необоснованные расходы, обеспечить законность и эффективность использования бюджетных сре</w:t>
      </w:r>
      <w:proofErr w:type="gramStart"/>
      <w:r w:rsidRPr="005A5464">
        <w:rPr>
          <w:sz w:val="28"/>
          <w:szCs w:val="28"/>
        </w:rPr>
        <w:t>дств в х</w:t>
      </w:r>
      <w:proofErr w:type="gramEnd"/>
      <w:r w:rsidRPr="005A5464">
        <w:rPr>
          <w:sz w:val="28"/>
          <w:szCs w:val="28"/>
        </w:rPr>
        <w:t xml:space="preserve">оде исполнения бюджета. В силу своей приближенности к социально-экономическим проблемам населения муниципальный финансовый контроль приобретает все более значимую роль. </w:t>
      </w:r>
    </w:p>
    <w:p w:rsidR="00D660A7" w:rsidRPr="005A5464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5A5464">
        <w:rPr>
          <w:sz w:val="28"/>
          <w:szCs w:val="28"/>
        </w:rPr>
        <w:t>В настоящее время (по состоянию на 1 января 2017 года) в Липецкой области создано 20 контрольно-счетных органов муниципальных образований (из них два контрольно-счетных органа созданы в городских поселениях).</w:t>
      </w:r>
    </w:p>
    <w:p w:rsidR="00AD728E" w:rsidRDefault="00D660A7" w:rsidP="005A5464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5464">
        <w:rPr>
          <w:sz w:val="28"/>
          <w:szCs w:val="28"/>
        </w:rPr>
        <w:t>С целью координации деятельности и укрепления взаимодействия контрольно-счетных органов Липецкой области, направленных на повышение эффективности государственного и муниципального финансового контроля, обеспечения единообразия методологических подходов к контрольной и экспертно-аналитической деятельности, оказания содействия в повышении профессионального уровня сотрудников</w:t>
      </w:r>
      <w:r w:rsidR="004530C6">
        <w:rPr>
          <w:sz w:val="28"/>
          <w:szCs w:val="28"/>
        </w:rPr>
        <w:t xml:space="preserve">, </w:t>
      </w:r>
      <w:r w:rsidRPr="005A5464">
        <w:rPr>
          <w:sz w:val="28"/>
          <w:szCs w:val="28"/>
        </w:rPr>
        <w:t xml:space="preserve"> в марте 2017 года был создан Совет контрольно-счетных органов при Контрольно-счетной палате Липецкой области (далее-Совет).</w:t>
      </w:r>
      <w:proofErr w:type="gramEnd"/>
      <w:r w:rsidRPr="005A5464">
        <w:rPr>
          <w:sz w:val="28"/>
          <w:szCs w:val="28"/>
        </w:rPr>
        <w:t xml:space="preserve"> В его состав вошли 20 контрольно-счетных органов муниципальных образований</w:t>
      </w:r>
      <w:r w:rsidR="007A58E8">
        <w:rPr>
          <w:sz w:val="28"/>
          <w:szCs w:val="28"/>
        </w:rPr>
        <w:t xml:space="preserve">, созданных в рамках Федерального закона от 07.02.2011 №6-ФЗ: контрольно-счетные </w:t>
      </w:r>
      <w:r w:rsidR="007A58E8">
        <w:rPr>
          <w:sz w:val="28"/>
          <w:szCs w:val="28"/>
        </w:rPr>
        <w:lastRenderedPageBreak/>
        <w:t>органы, обладающие организационной и функциональной независимостью. Совет создан как совещательный орган, действующий на основе принципов добровольности вхождения в его состав и равноправия.</w:t>
      </w:r>
    </w:p>
    <w:p w:rsidR="00D660A7" w:rsidRDefault="00AD728E" w:rsidP="005A5464">
      <w:pPr>
        <w:pStyle w:val="a9"/>
        <w:spacing w:line="360" w:lineRule="auto"/>
        <w:ind w:firstLine="709"/>
        <w:jc w:val="both"/>
        <w:rPr>
          <w:b/>
          <w:sz w:val="28"/>
          <w:szCs w:val="28"/>
        </w:rPr>
      </w:pPr>
      <w:r w:rsidRPr="00AD728E">
        <w:rPr>
          <w:b/>
          <w:sz w:val="28"/>
          <w:szCs w:val="28"/>
        </w:rPr>
        <w:t>Задачи Контрольно-счетной палаты Липецкой области на 2018 год</w:t>
      </w:r>
      <w:r w:rsidR="00D660A7" w:rsidRPr="00AD728E">
        <w:rPr>
          <w:b/>
          <w:sz w:val="28"/>
          <w:szCs w:val="28"/>
        </w:rPr>
        <w:t xml:space="preserve"> </w:t>
      </w:r>
    </w:p>
    <w:p w:rsidR="00D660A7" w:rsidRDefault="00AD728E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AD728E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поручений депутатов Липецкого областного Совета депутатов и с учетом итогов контрольных и экспертно-аналитических мероприятий Коллегией КСП </w:t>
      </w:r>
      <w:r w:rsidR="00BC56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22 декабря 2017 года утвержден </w:t>
      </w:r>
      <w:r w:rsidR="00BC56DF">
        <w:rPr>
          <w:sz w:val="28"/>
          <w:szCs w:val="28"/>
        </w:rPr>
        <w:t>П</w:t>
      </w:r>
      <w:r>
        <w:rPr>
          <w:sz w:val="28"/>
          <w:szCs w:val="28"/>
        </w:rPr>
        <w:t xml:space="preserve">лан работы </w:t>
      </w:r>
      <w:r w:rsidR="000C4B95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палаты на 2018 год</w:t>
      </w:r>
      <w:r w:rsidR="000B2A52">
        <w:rPr>
          <w:sz w:val="28"/>
          <w:szCs w:val="28"/>
        </w:rPr>
        <w:t>, в котором определены основные приоритеты деятельности КСП</w:t>
      </w:r>
      <w:proofErr w:type="gramStart"/>
      <w:r w:rsidR="000B2A52">
        <w:rPr>
          <w:sz w:val="28"/>
          <w:szCs w:val="28"/>
        </w:rPr>
        <w:t xml:space="preserve"> :</w:t>
      </w:r>
      <w:proofErr w:type="gramEnd"/>
    </w:p>
    <w:p w:rsidR="000B2A52" w:rsidRDefault="000B2A52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проверок правомерности и эффективности использования государственного имущества и средств областного бюджета, связанных с выполнением главными распорядителями бюджетных средств государственных функций и оказанием подведомственными учреждениями </w:t>
      </w:r>
      <w:r w:rsidR="005D50BE">
        <w:rPr>
          <w:sz w:val="28"/>
          <w:szCs w:val="28"/>
        </w:rPr>
        <w:t>государственных услуг;</w:t>
      </w:r>
    </w:p>
    <w:p w:rsidR="005D50BE" w:rsidRDefault="005D50BE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совместных и параллельных контрольных и экспертно-аналитических мероприятий со Счетной палатой Российской Федерации и контрольно-счетными органами муниципальных образований;</w:t>
      </w:r>
    </w:p>
    <w:p w:rsidR="005D50BE" w:rsidRDefault="005D50BE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и внедрение стандартов по основным направления</w:t>
      </w:r>
      <w:r w:rsidR="00B90769">
        <w:rPr>
          <w:sz w:val="28"/>
          <w:szCs w:val="28"/>
        </w:rPr>
        <w:t>м</w:t>
      </w:r>
      <w:r>
        <w:rPr>
          <w:sz w:val="28"/>
          <w:szCs w:val="28"/>
        </w:rPr>
        <w:t xml:space="preserve"> деятельности;</w:t>
      </w:r>
    </w:p>
    <w:p w:rsidR="005D50BE" w:rsidRDefault="005D50BE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-оказание консультационной и методической помощи контрольно-счетным органам муниципальных образований;</w:t>
      </w:r>
    </w:p>
    <w:p w:rsidR="005D50BE" w:rsidRDefault="005D50BE" w:rsidP="000B2A5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аудита в сфере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как в рамках экспертно-аналитической деятельности</w:t>
      </w:r>
      <w:r w:rsidR="00B90769">
        <w:rPr>
          <w:sz w:val="28"/>
          <w:szCs w:val="28"/>
        </w:rPr>
        <w:t>, т</w:t>
      </w:r>
      <w:r>
        <w:rPr>
          <w:sz w:val="28"/>
          <w:szCs w:val="28"/>
        </w:rPr>
        <w:t>ак и в рамках тематических контрольных мероприятий.</w:t>
      </w:r>
    </w:p>
    <w:p w:rsidR="00D660A7" w:rsidRPr="00184D96" w:rsidRDefault="00D660A7" w:rsidP="00D660A7">
      <w:pPr>
        <w:spacing w:line="360" w:lineRule="auto"/>
        <w:jc w:val="both"/>
        <w:rPr>
          <w:b/>
          <w:sz w:val="28"/>
          <w:szCs w:val="28"/>
        </w:rPr>
      </w:pPr>
    </w:p>
    <w:p w:rsidR="004530C6" w:rsidRDefault="00D660A7" w:rsidP="00D66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</w:t>
      </w:r>
    </w:p>
    <w:p w:rsidR="00D660A7" w:rsidRDefault="00D660A7" w:rsidP="00D66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</w:t>
      </w:r>
    </w:p>
    <w:p w:rsidR="00D660A7" w:rsidRDefault="00D660A7" w:rsidP="000C4B95">
      <w:pPr>
        <w:jc w:val="both"/>
      </w:pPr>
      <w:r>
        <w:rPr>
          <w:b/>
          <w:sz w:val="28"/>
          <w:szCs w:val="28"/>
        </w:rPr>
        <w:t>палаты Липецкой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В.И. </w:t>
      </w:r>
      <w:proofErr w:type="spellStart"/>
      <w:r>
        <w:rPr>
          <w:b/>
          <w:sz w:val="28"/>
          <w:szCs w:val="28"/>
        </w:rPr>
        <w:t>Бербенец</w:t>
      </w:r>
      <w:proofErr w:type="spellEnd"/>
    </w:p>
    <w:p w:rsidR="00CC6657" w:rsidRPr="00D660A7" w:rsidRDefault="00CC6657" w:rsidP="00D660A7"/>
    <w:sectPr w:rsidR="00CC6657" w:rsidRPr="00D660A7" w:rsidSect="00A874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EE" w:rsidRDefault="00F447EE" w:rsidP="00AD728E">
      <w:r>
        <w:separator/>
      </w:r>
    </w:p>
  </w:endnote>
  <w:endnote w:type="continuationSeparator" w:id="0">
    <w:p w:rsidR="00F447EE" w:rsidRDefault="00F447EE" w:rsidP="00AD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029874"/>
      <w:docPartObj>
        <w:docPartGallery w:val="Page Numbers (Bottom of Page)"/>
        <w:docPartUnique/>
      </w:docPartObj>
    </w:sdtPr>
    <w:sdtEndPr/>
    <w:sdtContent>
      <w:p w:rsidR="00AD728E" w:rsidRDefault="00AD728E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E82">
          <w:rPr>
            <w:noProof/>
          </w:rPr>
          <w:t>25</w:t>
        </w:r>
        <w:r>
          <w:fldChar w:fldCharType="end"/>
        </w:r>
      </w:p>
    </w:sdtContent>
  </w:sdt>
  <w:p w:rsidR="00AD728E" w:rsidRDefault="00AD728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EE" w:rsidRDefault="00F447EE" w:rsidP="00AD728E">
      <w:r>
        <w:separator/>
      </w:r>
    </w:p>
  </w:footnote>
  <w:footnote w:type="continuationSeparator" w:id="0">
    <w:p w:rsidR="00F447EE" w:rsidRDefault="00F447EE" w:rsidP="00AD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A22"/>
    <w:rsid w:val="00001E07"/>
    <w:rsid w:val="00005314"/>
    <w:rsid w:val="00022CE5"/>
    <w:rsid w:val="00035E8B"/>
    <w:rsid w:val="000853F0"/>
    <w:rsid w:val="0008703A"/>
    <w:rsid w:val="00095573"/>
    <w:rsid w:val="00096A22"/>
    <w:rsid w:val="000A0B8B"/>
    <w:rsid w:val="000B2A52"/>
    <w:rsid w:val="000C4B95"/>
    <w:rsid w:val="000D19BD"/>
    <w:rsid w:val="000D3272"/>
    <w:rsid w:val="000F49FD"/>
    <w:rsid w:val="000F6C2B"/>
    <w:rsid w:val="0012206F"/>
    <w:rsid w:val="00126381"/>
    <w:rsid w:val="001764D7"/>
    <w:rsid w:val="00184D96"/>
    <w:rsid w:val="00192E30"/>
    <w:rsid w:val="00194B4D"/>
    <w:rsid w:val="001B5B0A"/>
    <w:rsid w:val="001C23C6"/>
    <w:rsid w:val="001D4EB4"/>
    <w:rsid w:val="0020195A"/>
    <w:rsid w:val="002254D9"/>
    <w:rsid w:val="00226625"/>
    <w:rsid w:val="002305FF"/>
    <w:rsid w:val="00257D3C"/>
    <w:rsid w:val="00295BA5"/>
    <w:rsid w:val="002C002F"/>
    <w:rsid w:val="002D32A5"/>
    <w:rsid w:val="002D5285"/>
    <w:rsid w:val="002D6965"/>
    <w:rsid w:val="002D7144"/>
    <w:rsid w:val="002F1E5D"/>
    <w:rsid w:val="00301475"/>
    <w:rsid w:val="00362E52"/>
    <w:rsid w:val="003B14CA"/>
    <w:rsid w:val="003D0C82"/>
    <w:rsid w:val="003E1453"/>
    <w:rsid w:val="003E6655"/>
    <w:rsid w:val="004530C6"/>
    <w:rsid w:val="00461A0E"/>
    <w:rsid w:val="004627CA"/>
    <w:rsid w:val="00466EB3"/>
    <w:rsid w:val="0047097B"/>
    <w:rsid w:val="00481BC3"/>
    <w:rsid w:val="004A5267"/>
    <w:rsid w:val="004B1DC2"/>
    <w:rsid w:val="004B4C02"/>
    <w:rsid w:val="004C01B8"/>
    <w:rsid w:val="004E1990"/>
    <w:rsid w:val="00515FD8"/>
    <w:rsid w:val="005447CA"/>
    <w:rsid w:val="005560B4"/>
    <w:rsid w:val="00580B73"/>
    <w:rsid w:val="0059792D"/>
    <w:rsid w:val="005A5464"/>
    <w:rsid w:val="005A71A5"/>
    <w:rsid w:val="005C25A9"/>
    <w:rsid w:val="005D50BE"/>
    <w:rsid w:val="005E3DFD"/>
    <w:rsid w:val="006132C7"/>
    <w:rsid w:val="00622166"/>
    <w:rsid w:val="006416ED"/>
    <w:rsid w:val="0065204C"/>
    <w:rsid w:val="0065262D"/>
    <w:rsid w:val="006803FB"/>
    <w:rsid w:val="00683796"/>
    <w:rsid w:val="00694339"/>
    <w:rsid w:val="006B2750"/>
    <w:rsid w:val="006F6FA6"/>
    <w:rsid w:val="007000CA"/>
    <w:rsid w:val="00756D27"/>
    <w:rsid w:val="00765DF0"/>
    <w:rsid w:val="007839A8"/>
    <w:rsid w:val="007866F9"/>
    <w:rsid w:val="00790EC9"/>
    <w:rsid w:val="007A58E8"/>
    <w:rsid w:val="007A7980"/>
    <w:rsid w:val="007B15BE"/>
    <w:rsid w:val="007E57D8"/>
    <w:rsid w:val="007F059E"/>
    <w:rsid w:val="00811024"/>
    <w:rsid w:val="00816240"/>
    <w:rsid w:val="008331EE"/>
    <w:rsid w:val="008773AE"/>
    <w:rsid w:val="00886890"/>
    <w:rsid w:val="0089727B"/>
    <w:rsid w:val="008B39EF"/>
    <w:rsid w:val="008B3BA4"/>
    <w:rsid w:val="008D4671"/>
    <w:rsid w:val="009360E2"/>
    <w:rsid w:val="009624AA"/>
    <w:rsid w:val="0098259F"/>
    <w:rsid w:val="009A1C65"/>
    <w:rsid w:val="009B3913"/>
    <w:rsid w:val="009C13A5"/>
    <w:rsid w:val="009C34B6"/>
    <w:rsid w:val="00A310DE"/>
    <w:rsid w:val="00A31162"/>
    <w:rsid w:val="00A31F11"/>
    <w:rsid w:val="00A60041"/>
    <w:rsid w:val="00A6739C"/>
    <w:rsid w:val="00A874AF"/>
    <w:rsid w:val="00AA03A9"/>
    <w:rsid w:val="00AC72C6"/>
    <w:rsid w:val="00AD728E"/>
    <w:rsid w:val="00AE3439"/>
    <w:rsid w:val="00AF2DE7"/>
    <w:rsid w:val="00B16A02"/>
    <w:rsid w:val="00B21E46"/>
    <w:rsid w:val="00B47AEE"/>
    <w:rsid w:val="00B75174"/>
    <w:rsid w:val="00B76283"/>
    <w:rsid w:val="00B90769"/>
    <w:rsid w:val="00BA133B"/>
    <w:rsid w:val="00BB0DF4"/>
    <w:rsid w:val="00BB6146"/>
    <w:rsid w:val="00BC56DF"/>
    <w:rsid w:val="00C24EB8"/>
    <w:rsid w:val="00C3250C"/>
    <w:rsid w:val="00C421BC"/>
    <w:rsid w:val="00C55819"/>
    <w:rsid w:val="00C62FDD"/>
    <w:rsid w:val="00C63404"/>
    <w:rsid w:val="00C65F36"/>
    <w:rsid w:val="00C667E6"/>
    <w:rsid w:val="00C71449"/>
    <w:rsid w:val="00C73480"/>
    <w:rsid w:val="00C751B3"/>
    <w:rsid w:val="00CA12D3"/>
    <w:rsid w:val="00CA14E9"/>
    <w:rsid w:val="00CA2250"/>
    <w:rsid w:val="00CB0131"/>
    <w:rsid w:val="00CC32D3"/>
    <w:rsid w:val="00CC6657"/>
    <w:rsid w:val="00D348EE"/>
    <w:rsid w:val="00D35B2E"/>
    <w:rsid w:val="00D479FD"/>
    <w:rsid w:val="00D6541D"/>
    <w:rsid w:val="00D660A7"/>
    <w:rsid w:val="00D67626"/>
    <w:rsid w:val="00D774FA"/>
    <w:rsid w:val="00D8405F"/>
    <w:rsid w:val="00D87FCA"/>
    <w:rsid w:val="00DA491F"/>
    <w:rsid w:val="00DA5221"/>
    <w:rsid w:val="00DE5953"/>
    <w:rsid w:val="00E1478F"/>
    <w:rsid w:val="00E27552"/>
    <w:rsid w:val="00E34388"/>
    <w:rsid w:val="00E43CAA"/>
    <w:rsid w:val="00E81E79"/>
    <w:rsid w:val="00E90578"/>
    <w:rsid w:val="00E90F97"/>
    <w:rsid w:val="00EA450F"/>
    <w:rsid w:val="00EB4C97"/>
    <w:rsid w:val="00ED275E"/>
    <w:rsid w:val="00EE2536"/>
    <w:rsid w:val="00F05F7B"/>
    <w:rsid w:val="00F3488D"/>
    <w:rsid w:val="00F447EE"/>
    <w:rsid w:val="00F81E82"/>
    <w:rsid w:val="00FC4F97"/>
    <w:rsid w:val="00FD50FF"/>
    <w:rsid w:val="00FE015B"/>
    <w:rsid w:val="00FF4ABD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14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3E1453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Без интервала Знак"/>
    <w:link w:val="a9"/>
    <w:uiPriority w:val="1"/>
    <w:locked/>
    <w:rsid w:val="00BA1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1"/>
    <w:qFormat/>
    <w:rsid w:val="00BA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BA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A133B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BA133B"/>
    <w:pPr>
      <w:shd w:val="clear" w:color="auto" w:fill="FFFFFF"/>
      <w:spacing w:line="278" w:lineRule="exact"/>
      <w:jc w:val="both"/>
    </w:pPr>
    <w:rPr>
      <w:color w:val="000000"/>
      <w:sz w:val="23"/>
      <w:szCs w:val="23"/>
    </w:rPr>
  </w:style>
  <w:style w:type="paragraph" w:customStyle="1" w:styleId="10">
    <w:name w:val="Абзац списка1"/>
    <w:basedOn w:val="a"/>
    <w:rsid w:val="00D654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853F0"/>
    <w:pPr>
      <w:ind w:left="720"/>
    </w:pPr>
  </w:style>
  <w:style w:type="character" w:styleId="ab">
    <w:name w:val="Hyperlink"/>
    <w:basedOn w:val="a0"/>
    <w:uiPriority w:val="99"/>
    <w:semiHidden/>
    <w:rsid w:val="000853F0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D35B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35B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35B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728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D7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D728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D72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1453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E14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3E1453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Без интервала Знак"/>
    <w:link w:val="a9"/>
    <w:uiPriority w:val="1"/>
    <w:locked/>
    <w:rsid w:val="00BA1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8"/>
    <w:uiPriority w:val="99"/>
    <w:qFormat/>
    <w:rsid w:val="00BA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Без интервала2"/>
    <w:rsid w:val="00BA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BA133B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20">
    <w:name w:val="Основной текст2"/>
    <w:basedOn w:val="a"/>
    <w:rsid w:val="00BA133B"/>
    <w:pPr>
      <w:shd w:val="clear" w:color="auto" w:fill="FFFFFF"/>
      <w:spacing w:line="278" w:lineRule="exact"/>
      <w:jc w:val="both"/>
    </w:pPr>
    <w:rPr>
      <w:color w:val="000000"/>
      <w:sz w:val="23"/>
      <w:szCs w:val="23"/>
    </w:rPr>
  </w:style>
  <w:style w:type="paragraph" w:customStyle="1" w:styleId="10">
    <w:name w:val="Абзац списка1"/>
    <w:basedOn w:val="a"/>
    <w:rsid w:val="00D6541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99"/>
    <w:qFormat/>
    <w:rsid w:val="000853F0"/>
    <w:pPr>
      <w:ind w:left="720"/>
    </w:pPr>
  </w:style>
  <w:style w:type="character" w:styleId="ab">
    <w:name w:val="Hyperlink"/>
    <w:basedOn w:val="a0"/>
    <w:uiPriority w:val="99"/>
    <w:semiHidden/>
    <w:rsid w:val="0008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61E4C-53C6-4D10-BDEA-CA1F0316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6550</Words>
  <Characters>37336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rezerv 2</cp:lastModifiedBy>
  <cp:revision>24</cp:revision>
  <cp:lastPrinted>2018-04-13T06:52:00Z</cp:lastPrinted>
  <dcterms:created xsi:type="dcterms:W3CDTF">2018-04-05T05:40:00Z</dcterms:created>
  <dcterms:modified xsi:type="dcterms:W3CDTF">2018-04-13T07:10:00Z</dcterms:modified>
</cp:coreProperties>
</file>